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C00" w:rsidRPr="003F30FA" w:rsidRDefault="00720C00" w:rsidP="00720C00">
      <w:pPr>
        <w:spacing w:before="2400" w:line="240" w:lineRule="auto"/>
        <w:contextualSpacing w:val="0"/>
        <w:jc w:val="center"/>
        <w:rPr>
          <w:b/>
          <w:color w:val="1F497D" w:themeColor="text2"/>
          <w:sz w:val="96"/>
          <w:szCs w:val="96"/>
        </w:rPr>
      </w:pPr>
      <w:bookmarkStart w:id="0" w:name="_Toc376986821"/>
      <w:bookmarkStart w:id="1" w:name="_Toc376987904"/>
      <w:bookmarkStart w:id="2" w:name="_Toc376988164"/>
      <w:bookmarkStart w:id="3" w:name="_Toc377929158"/>
      <w:bookmarkStart w:id="4" w:name="_Toc377929328"/>
      <w:bookmarkStart w:id="5" w:name="_Toc377929498"/>
      <w:bookmarkStart w:id="6" w:name="_Toc377929667"/>
      <w:bookmarkStart w:id="7" w:name="_Toc377930114"/>
      <w:r w:rsidRPr="00C5416D">
        <w:rPr>
          <w:b/>
          <w:color w:val="1F497D" w:themeColor="text2"/>
          <w:sz w:val="96"/>
          <w:szCs w:val="96"/>
        </w:rPr>
        <w:t>Katalog volitelných předmětů pro</w:t>
      </w:r>
      <w:r>
        <w:rPr>
          <w:b/>
          <w:color w:val="1F497D" w:themeColor="text2"/>
          <w:sz w:val="96"/>
          <w:szCs w:val="96"/>
        </w:rPr>
        <w:t xml:space="preserve"> třetí </w:t>
      </w:r>
      <w:proofErr w:type="gramStart"/>
      <w:r>
        <w:rPr>
          <w:b/>
          <w:color w:val="1F497D" w:themeColor="text2"/>
          <w:sz w:val="96"/>
          <w:szCs w:val="96"/>
        </w:rPr>
        <w:t xml:space="preserve">ročník - </w:t>
      </w:r>
      <w:r w:rsidRPr="00C5416D">
        <w:rPr>
          <w:b/>
          <w:color w:val="1F497D" w:themeColor="text2"/>
          <w:sz w:val="96"/>
          <w:szCs w:val="96"/>
        </w:rPr>
        <w:t>školní</w:t>
      </w:r>
      <w:proofErr w:type="gramEnd"/>
      <w:r w:rsidRPr="00C5416D">
        <w:rPr>
          <w:b/>
          <w:color w:val="1F497D" w:themeColor="text2"/>
          <w:sz w:val="96"/>
          <w:szCs w:val="96"/>
        </w:rPr>
        <w:t xml:space="preserve"> rok 20</w:t>
      </w:r>
      <w:r w:rsidR="00625099">
        <w:rPr>
          <w:b/>
          <w:color w:val="1F497D" w:themeColor="text2"/>
          <w:sz w:val="96"/>
          <w:szCs w:val="96"/>
        </w:rPr>
        <w:t>2</w:t>
      </w:r>
      <w:r w:rsidR="00C964A4">
        <w:rPr>
          <w:b/>
          <w:color w:val="1F497D" w:themeColor="text2"/>
          <w:sz w:val="96"/>
          <w:szCs w:val="96"/>
        </w:rPr>
        <w:t>1</w:t>
      </w:r>
      <w:r w:rsidRPr="00C5416D">
        <w:rPr>
          <w:b/>
          <w:color w:val="1F497D" w:themeColor="text2"/>
          <w:sz w:val="96"/>
          <w:szCs w:val="96"/>
        </w:rPr>
        <w:t>/20</w:t>
      </w:r>
      <w:r w:rsidR="009C046C">
        <w:rPr>
          <w:b/>
          <w:color w:val="1F497D" w:themeColor="text2"/>
          <w:sz w:val="96"/>
          <w:szCs w:val="96"/>
        </w:rPr>
        <w:t>2</w:t>
      </w:r>
      <w:r w:rsidR="00C964A4">
        <w:rPr>
          <w:b/>
          <w:color w:val="1F497D" w:themeColor="text2"/>
          <w:sz w:val="96"/>
          <w:szCs w:val="96"/>
        </w:rPr>
        <w:t>2</w:t>
      </w:r>
    </w:p>
    <w:p w:rsidR="00720C00" w:rsidRDefault="00720C00" w:rsidP="00720C00">
      <w:pPr>
        <w:spacing w:line="240" w:lineRule="auto"/>
        <w:contextualSpacing w:val="0"/>
        <w:jc w:val="left"/>
        <w:rPr>
          <w:rFonts w:cs="Arial"/>
          <w:b/>
          <w:bCs/>
          <w:color w:val="17365D" w:themeColor="text2" w:themeShade="BF"/>
          <w:kern w:val="32"/>
          <w:sz w:val="40"/>
          <w:szCs w:val="40"/>
        </w:rPr>
      </w:pPr>
      <w:bookmarkStart w:id="8" w:name="_Toc378101247"/>
      <w:r>
        <w:br w:type="page"/>
      </w:r>
    </w:p>
    <w:p w:rsidR="00805A48" w:rsidRDefault="008F5C57" w:rsidP="008F5C57">
      <w:pPr>
        <w:pStyle w:val="Nadpis1"/>
        <w:rPr>
          <w:noProof/>
        </w:rPr>
      </w:pPr>
      <w:bookmarkStart w:id="9" w:name="_Toc378103961"/>
      <w:bookmarkStart w:id="10" w:name="_Toc63146399"/>
      <w:r>
        <w:lastRenderedPageBreak/>
        <w:t>Obsah</w:t>
      </w:r>
      <w:bookmarkEnd w:id="9"/>
      <w:bookmarkEnd w:id="10"/>
      <w:r w:rsidRPr="00DC2EE7">
        <w:rPr>
          <w:rFonts w:ascii="Times New Roman" w:hAnsi="Times New Roman" w:cs="Times New Roman"/>
          <w:bCs w:val="0"/>
          <w:noProof/>
          <w:color w:val="auto"/>
          <w:kern w:val="0"/>
          <w:sz w:val="22"/>
          <w:szCs w:val="22"/>
        </w:rPr>
        <w:fldChar w:fldCharType="begin"/>
      </w:r>
      <w:r w:rsidRPr="00DC2EE7">
        <w:rPr>
          <w:rFonts w:ascii="Times New Roman" w:hAnsi="Times New Roman" w:cs="Times New Roman"/>
          <w:bCs w:val="0"/>
          <w:noProof/>
          <w:color w:val="auto"/>
          <w:kern w:val="0"/>
          <w:sz w:val="22"/>
          <w:szCs w:val="22"/>
        </w:rPr>
        <w:instrText xml:space="preserve"> TOC \o "3-3" \t "Nadpis 1;2;Nadpis 2;3" </w:instrText>
      </w:r>
      <w:r w:rsidRPr="00DC2EE7">
        <w:rPr>
          <w:rFonts w:ascii="Times New Roman" w:hAnsi="Times New Roman" w:cs="Times New Roman"/>
          <w:bCs w:val="0"/>
          <w:noProof/>
          <w:color w:val="auto"/>
          <w:kern w:val="0"/>
          <w:sz w:val="22"/>
          <w:szCs w:val="22"/>
        </w:rPr>
        <w:fldChar w:fldCharType="separate"/>
      </w:r>
    </w:p>
    <w:p w:rsidR="00805A48" w:rsidRDefault="00805A48">
      <w:pPr>
        <w:pStyle w:val="Obsah2"/>
        <w:rPr>
          <w:rFonts w:asciiTheme="minorHAnsi" w:eastAsiaTheme="minorEastAsia" w:hAnsiTheme="minorHAnsi" w:cstheme="minorBidi"/>
          <w:b w:val="0"/>
          <w:sz w:val="22"/>
          <w:szCs w:val="22"/>
          <w:lang w:eastAsia="cs-CZ"/>
        </w:rPr>
      </w:pPr>
      <w:bookmarkStart w:id="11" w:name="_GoBack"/>
      <w:bookmarkEnd w:id="11"/>
      <w:r>
        <w:t>Obsah</w:t>
      </w:r>
      <w:r>
        <w:tab/>
      </w:r>
      <w:r>
        <w:fldChar w:fldCharType="begin"/>
      </w:r>
      <w:r>
        <w:instrText xml:space="preserve"> PAGEREF _Toc63146399 \h </w:instrText>
      </w:r>
      <w:r>
        <w:fldChar w:fldCharType="separate"/>
      </w:r>
      <w:r>
        <w:t>2</w:t>
      </w:r>
      <w:r>
        <w:fldChar w:fldCharType="end"/>
      </w:r>
    </w:p>
    <w:p w:rsidR="00805A48" w:rsidRDefault="00805A48">
      <w:pPr>
        <w:pStyle w:val="Obsah2"/>
        <w:rPr>
          <w:rFonts w:asciiTheme="minorHAnsi" w:eastAsiaTheme="minorEastAsia" w:hAnsiTheme="minorHAnsi" w:cstheme="minorBidi"/>
          <w:b w:val="0"/>
          <w:sz w:val="22"/>
          <w:szCs w:val="22"/>
          <w:lang w:eastAsia="cs-CZ"/>
        </w:rPr>
      </w:pPr>
      <w:r>
        <w:t>Biologie</w:t>
      </w:r>
      <w:r>
        <w:tab/>
      </w:r>
      <w:r>
        <w:fldChar w:fldCharType="begin"/>
      </w:r>
      <w:r>
        <w:instrText xml:space="preserve"> PAGEREF _Toc63146400 \h </w:instrText>
      </w:r>
      <w:r>
        <w:fldChar w:fldCharType="separate"/>
      </w:r>
      <w:r>
        <w:t>4</w:t>
      </w:r>
      <w:r>
        <w:fldChar w:fldCharType="end"/>
      </w:r>
    </w:p>
    <w:p w:rsidR="00805A48" w:rsidRDefault="00805A48">
      <w:pPr>
        <w:pStyle w:val="Obsah3"/>
        <w:rPr>
          <w:rFonts w:asciiTheme="minorHAnsi" w:eastAsiaTheme="minorEastAsia" w:hAnsiTheme="minorHAnsi" w:cstheme="minorBidi"/>
          <w:i w:val="0"/>
          <w:sz w:val="22"/>
          <w:szCs w:val="22"/>
          <w:lang w:eastAsia="cs-CZ"/>
        </w:rPr>
      </w:pPr>
      <w:r>
        <w:t xml:space="preserve">Vybrané kapitoly z biologie </w:t>
      </w:r>
      <w:r w:rsidRPr="001176D9">
        <w:t>aneb co se ve středoškolských učebnicích nepíše</w:t>
      </w:r>
      <w:r>
        <w:tab/>
      </w:r>
      <w:r>
        <w:fldChar w:fldCharType="begin"/>
      </w:r>
      <w:r>
        <w:instrText xml:space="preserve"> PAGEREF _Toc63146401 \h </w:instrText>
      </w:r>
      <w:r>
        <w:fldChar w:fldCharType="separate"/>
      </w:r>
      <w:r>
        <w:t>4</w:t>
      </w:r>
      <w:r>
        <w:fldChar w:fldCharType="end"/>
      </w:r>
    </w:p>
    <w:p w:rsidR="00805A48" w:rsidRDefault="00805A48">
      <w:pPr>
        <w:pStyle w:val="Obsah3"/>
        <w:rPr>
          <w:rFonts w:asciiTheme="minorHAnsi" w:eastAsiaTheme="minorEastAsia" w:hAnsiTheme="minorHAnsi" w:cstheme="minorBidi"/>
          <w:i w:val="0"/>
          <w:sz w:val="22"/>
          <w:szCs w:val="22"/>
          <w:lang w:eastAsia="cs-CZ"/>
        </w:rPr>
      </w:pPr>
      <w:r>
        <w:t>Praktická cvičení z biologie a chemie</w:t>
      </w:r>
      <w:r>
        <w:tab/>
      </w:r>
      <w:r>
        <w:fldChar w:fldCharType="begin"/>
      </w:r>
      <w:r>
        <w:instrText xml:space="preserve"> PAGEREF _Toc63146402 \h </w:instrText>
      </w:r>
      <w:r>
        <w:fldChar w:fldCharType="separate"/>
      </w:r>
      <w:r>
        <w:t>4</w:t>
      </w:r>
      <w:r>
        <w:fldChar w:fldCharType="end"/>
      </w:r>
    </w:p>
    <w:p w:rsidR="00805A48" w:rsidRDefault="00805A48">
      <w:pPr>
        <w:pStyle w:val="Obsah2"/>
        <w:rPr>
          <w:rFonts w:asciiTheme="minorHAnsi" w:eastAsiaTheme="minorEastAsia" w:hAnsiTheme="minorHAnsi" w:cstheme="minorBidi"/>
          <w:b w:val="0"/>
          <w:sz w:val="22"/>
          <w:szCs w:val="22"/>
          <w:lang w:eastAsia="cs-CZ"/>
        </w:rPr>
      </w:pPr>
      <w:r>
        <w:t>Cizí jazyky</w:t>
      </w:r>
      <w:r>
        <w:tab/>
      </w:r>
      <w:r>
        <w:fldChar w:fldCharType="begin"/>
      </w:r>
      <w:r>
        <w:instrText xml:space="preserve"> PAGEREF _Toc63146403 \h </w:instrText>
      </w:r>
      <w:r>
        <w:fldChar w:fldCharType="separate"/>
      </w:r>
      <w:r>
        <w:t>4</w:t>
      </w:r>
      <w:r>
        <w:fldChar w:fldCharType="end"/>
      </w:r>
    </w:p>
    <w:p w:rsidR="00805A48" w:rsidRDefault="00805A48">
      <w:pPr>
        <w:pStyle w:val="Obsah3"/>
        <w:rPr>
          <w:rFonts w:asciiTheme="minorHAnsi" w:eastAsiaTheme="minorEastAsia" w:hAnsiTheme="minorHAnsi" w:cstheme="minorBidi"/>
          <w:i w:val="0"/>
          <w:sz w:val="22"/>
          <w:szCs w:val="22"/>
          <w:lang w:eastAsia="cs-CZ"/>
        </w:rPr>
      </w:pPr>
      <w:r w:rsidRPr="001176D9">
        <w:rPr>
          <w:lang w:val="en-GB"/>
        </w:rPr>
        <w:t>Improve your English (2) (A2)</w:t>
      </w:r>
      <w:r>
        <w:tab/>
      </w:r>
      <w:r>
        <w:fldChar w:fldCharType="begin"/>
      </w:r>
      <w:r>
        <w:instrText xml:space="preserve"> PAGEREF _Toc63146404 \h </w:instrText>
      </w:r>
      <w:r>
        <w:fldChar w:fldCharType="separate"/>
      </w:r>
      <w:r>
        <w:t>4</w:t>
      </w:r>
      <w:r>
        <w:fldChar w:fldCharType="end"/>
      </w:r>
    </w:p>
    <w:p w:rsidR="00805A48" w:rsidRDefault="00805A48">
      <w:pPr>
        <w:pStyle w:val="Obsah3"/>
        <w:rPr>
          <w:rFonts w:asciiTheme="minorHAnsi" w:eastAsiaTheme="minorEastAsia" w:hAnsiTheme="minorHAnsi" w:cstheme="minorBidi"/>
          <w:i w:val="0"/>
          <w:sz w:val="22"/>
          <w:szCs w:val="22"/>
          <w:lang w:eastAsia="cs-CZ"/>
        </w:rPr>
      </w:pPr>
      <w:r w:rsidRPr="001176D9">
        <w:rPr>
          <w:lang w:val="en-GB"/>
        </w:rPr>
        <w:t>English Today (B1-B2)</w:t>
      </w:r>
      <w:r>
        <w:tab/>
      </w:r>
      <w:r>
        <w:fldChar w:fldCharType="begin"/>
      </w:r>
      <w:r>
        <w:instrText xml:space="preserve"> PAGEREF _Toc63146405 \h </w:instrText>
      </w:r>
      <w:r>
        <w:fldChar w:fldCharType="separate"/>
      </w:r>
      <w:r>
        <w:t>5</w:t>
      </w:r>
      <w:r>
        <w:fldChar w:fldCharType="end"/>
      </w:r>
    </w:p>
    <w:p w:rsidR="00805A48" w:rsidRDefault="00805A48">
      <w:pPr>
        <w:pStyle w:val="Obsah3"/>
        <w:rPr>
          <w:rFonts w:asciiTheme="minorHAnsi" w:eastAsiaTheme="minorEastAsia" w:hAnsiTheme="minorHAnsi" w:cstheme="minorBidi"/>
          <w:i w:val="0"/>
          <w:sz w:val="22"/>
          <w:szCs w:val="22"/>
          <w:lang w:eastAsia="cs-CZ"/>
        </w:rPr>
      </w:pPr>
      <w:r>
        <w:t>Medical English</w:t>
      </w:r>
      <w:r>
        <w:tab/>
      </w:r>
      <w:r>
        <w:fldChar w:fldCharType="begin"/>
      </w:r>
      <w:r>
        <w:instrText xml:space="preserve"> PAGEREF _Toc63146406 \h </w:instrText>
      </w:r>
      <w:r>
        <w:fldChar w:fldCharType="separate"/>
      </w:r>
      <w:r>
        <w:t>5</w:t>
      </w:r>
      <w:r>
        <w:fldChar w:fldCharType="end"/>
      </w:r>
    </w:p>
    <w:p w:rsidR="00805A48" w:rsidRDefault="00805A48">
      <w:pPr>
        <w:pStyle w:val="Obsah3"/>
        <w:rPr>
          <w:rFonts w:asciiTheme="minorHAnsi" w:eastAsiaTheme="minorEastAsia" w:hAnsiTheme="minorHAnsi" w:cstheme="minorBidi"/>
          <w:i w:val="0"/>
          <w:sz w:val="22"/>
          <w:szCs w:val="22"/>
          <w:lang w:eastAsia="cs-CZ"/>
        </w:rPr>
      </w:pPr>
      <w:r>
        <w:t>Voules-vous parler avec moi</w:t>
      </w:r>
      <w:r>
        <w:tab/>
      </w:r>
      <w:r>
        <w:fldChar w:fldCharType="begin"/>
      </w:r>
      <w:r>
        <w:instrText xml:space="preserve"> PAGEREF _Toc63146407 \h </w:instrText>
      </w:r>
      <w:r>
        <w:fldChar w:fldCharType="separate"/>
      </w:r>
      <w:r>
        <w:t>5</w:t>
      </w:r>
      <w:r>
        <w:fldChar w:fldCharType="end"/>
      </w:r>
    </w:p>
    <w:p w:rsidR="00805A48" w:rsidRDefault="00805A48">
      <w:pPr>
        <w:pStyle w:val="Obsah3"/>
        <w:rPr>
          <w:rFonts w:asciiTheme="minorHAnsi" w:eastAsiaTheme="minorEastAsia" w:hAnsiTheme="minorHAnsi" w:cstheme="minorBidi"/>
          <w:i w:val="0"/>
          <w:sz w:val="22"/>
          <w:szCs w:val="22"/>
          <w:lang w:eastAsia="cs-CZ"/>
        </w:rPr>
      </w:pPr>
      <w:r>
        <w:t>Latina všeobecně vzdělávací, lékařská, právní (2)</w:t>
      </w:r>
      <w:r>
        <w:tab/>
      </w:r>
      <w:r>
        <w:fldChar w:fldCharType="begin"/>
      </w:r>
      <w:r>
        <w:instrText xml:space="preserve"> PAGEREF _Toc63146408 \h </w:instrText>
      </w:r>
      <w:r>
        <w:fldChar w:fldCharType="separate"/>
      </w:r>
      <w:r>
        <w:t>6</w:t>
      </w:r>
      <w:r>
        <w:fldChar w:fldCharType="end"/>
      </w:r>
    </w:p>
    <w:p w:rsidR="00805A48" w:rsidRDefault="00805A48">
      <w:pPr>
        <w:pStyle w:val="Obsah3"/>
        <w:rPr>
          <w:rFonts w:asciiTheme="minorHAnsi" w:eastAsiaTheme="minorEastAsia" w:hAnsiTheme="minorHAnsi" w:cstheme="minorBidi"/>
          <w:i w:val="0"/>
          <w:sz w:val="22"/>
          <w:szCs w:val="22"/>
          <w:lang w:eastAsia="cs-CZ"/>
        </w:rPr>
      </w:pPr>
      <w:r>
        <w:t>Konverzace v NJ (2)</w:t>
      </w:r>
      <w:r>
        <w:tab/>
      </w:r>
      <w:r>
        <w:fldChar w:fldCharType="begin"/>
      </w:r>
      <w:r>
        <w:instrText xml:space="preserve"> PAGEREF _Toc63146409 \h </w:instrText>
      </w:r>
      <w:r>
        <w:fldChar w:fldCharType="separate"/>
      </w:r>
      <w:r>
        <w:t>7</w:t>
      </w:r>
      <w:r>
        <w:fldChar w:fldCharType="end"/>
      </w:r>
    </w:p>
    <w:p w:rsidR="00805A48" w:rsidRDefault="00805A48">
      <w:pPr>
        <w:pStyle w:val="Obsah3"/>
        <w:rPr>
          <w:rFonts w:asciiTheme="minorHAnsi" w:eastAsiaTheme="minorEastAsia" w:hAnsiTheme="minorHAnsi" w:cstheme="minorBidi"/>
          <w:i w:val="0"/>
          <w:sz w:val="22"/>
          <w:szCs w:val="22"/>
          <w:lang w:eastAsia="cs-CZ"/>
        </w:rPr>
      </w:pPr>
      <w:r>
        <w:t>Abi Deutsch</w:t>
      </w:r>
      <w:r>
        <w:tab/>
      </w:r>
      <w:r>
        <w:fldChar w:fldCharType="begin"/>
      </w:r>
      <w:r>
        <w:instrText xml:space="preserve"> PAGEREF _Toc63146410 \h </w:instrText>
      </w:r>
      <w:r>
        <w:fldChar w:fldCharType="separate"/>
      </w:r>
      <w:r>
        <w:t>7</w:t>
      </w:r>
      <w:r>
        <w:fldChar w:fldCharType="end"/>
      </w:r>
    </w:p>
    <w:p w:rsidR="00805A48" w:rsidRDefault="00805A48">
      <w:pPr>
        <w:pStyle w:val="Obsah3"/>
        <w:rPr>
          <w:rFonts w:asciiTheme="minorHAnsi" w:eastAsiaTheme="minorEastAsia" w:hAnsiTheme="minorHAnsi" w:cstheme="minorBidi"/>
          <w:i w:val="0"/>
          <w:sz w:val="22"/>
          <w:szCs w:val="22"/>
          <w:lang w:eastAsia="cs-CZ"/>
        </w:rPr>
      </w:pPr>
      <w:r>
        <w:t>Praktické základy třetího jazyka - Ruský jazyk (2)</w:t>
      </w:r>
      <w:r>
        <w:tab/>
      </w:r>
      <w:r>
        <w:fldChar w:fldCharType="begin"/>
      </w:r>
      <w:r>
        <w:instrText xml:space="preserve"> PAGEREF _Toc63146411 \h </w:instrText>
      </w:r>
      <w:r>
        <w:fldChar w:fldCharType="separate"/>
      </w:r>
      <w:r>
        <w:t>8</w:t>
      </w:r>
      <w:r>
        <w:fldChar w:fldCharType="end"/>
      </w:r>
    </w:p>
    <w:p w:rsidR="00805A48" w:rsidRDefault="00805A48">
      <w:pPr>
        <w:pStyle w:val="Obsah3"/>
        <w:rPr>
          <w:rFonts w:asciiTheme="minorHAnsi" w:eastAsiaTheme="minorEastAsia" w:hAnsiTheme="minorHAnsi" w:cstheme="minorBidi"/>
          <w:i w:val="0"/>
          <w:sz w:val="22"/>
          <w:szCs w:val="22"/>
          <w:lang w:eastAsia="cs-CZ"/>
        </w:rPr>
      </w:pPr>
      <w:r>
        <w:t>Praktické základy třetího jazyka - Německý jazyk (2)</w:t>
      </w:r>
      <w:r>
        <w:tab/>
      </w:r>
      <w:r>
        <w:fldChar w:fldCharType="begin"/>
      </w:r>
      <w:r>
        <w:instrText xml:space="preserve"> PAGEREF _Toc63146412 \h </w:instrText>
      </w:r>
      <w:r>
        <w:fldChar w:fldCharType="separate"/>
      </w:r>
      <w:r>
        <w:t>8</w:t>
      </w:r>
      <w:r>
        <w:fldChar w:fldCharType="end"/>
      </w:r>
    </w:p>
    <w:p w:rsidR="00805A48" w:rsidRDefault="00805A48">
      <w:pPr>
        <w:pStyle w:val="Obsah3"/>
        <w:rPr>
          <w:rFonts w:asciiTheme="minorHAnsi" w:eastAsiaTheme="minorEastAsia" w:hAnsiTheme="minorHAnsi" w:cstheme="minorBidi"/>
          <w:i w:val="0"/>
          <w:sz w:val="22"/>
          <w:szCs w:val="22"/>
          <w:lang w:eastAsia="cs-CZ"/>
        </w:rPr>
      </w:pPr>
      <w:r>
        <w:t>Praktické základy třetího jazyka - Francouzský jazyk (2)</w:t>
      </w:r>
      <w:r>
        <w:tab/>
      </w:r>
      <w:r>
        <w:fldChar w:fldCharType="begin"/>
      </w:r>
      <w:r>
        <w:instrText xml:space="preserve"> PAGEREF _Toc63146413 \h </w:instrText>
      </w:r>
      <w:r>
        <w:fldChar w:fldCharType="separate"/>
      </w:r>
      <w:r>
        <w:t>9</w:t>
      </w:r>
      <w:r>
        <w:fldChar w:fldCharType="end"/>
      </w:r>
    </w:p>
    <w:p w:rsidR="00805A48" w:rsidRDefault="00805A48">
      <w:pPr>
        <w:pStyle w:val="Obsah3"/>
        <w:rPr>
          <w:rFonts w:asciiTheme="minorHAnsi" w:eastAsiaTheme="minorEastAsia" w:hAnsiTheme="minorHAnsi" w:cstheme="minorBidi"/>
          <w:i w:val="0"/>
          <w:sz w:val="22"/>
          <w:szCs w:val="22"/>
          <w:lang w:eastAsia="cs-CZ"/>
        </w:rPr>
      </w:pPr>
      <w:r>
        <w:t>Praktické základy třetího jazyka - Španělský jazyk (2)</w:t>
      </w:r>
      <w:r>
        <w:tab/>
      </w:r>
      <w:r>
        <w:fldChar w:fldCharType="begin"/>
      </w:r>
      <w:r>
        <w:instrText xml:space="preserve"> PAGEREF _Toc63146414 \h </w:instrText>
      </w:r>
      <w:r>
        <w:fldChar w:fldCharType="separate"/>
      </w:r>
      <w:r>
        <w:t>9</w:t>
      </w:r>
      <w:r>
        <w:fldChar w:fldCharType="end"/>
      </w:r>
    </w:p>
    <w:p w:rsidR="00805A48" w:rsidRDefault="00805A48">
      <w:pPr>
        <w:pStyle w:val="Obsah3"/>
        <w:rPr>
          <w:rFonts w:asciiTheme="minorHAnsi" w:eastAsiaTheme="minorEastAsia" w:hAnsiTheme="minorHAnsi" w:cstheme="minorBidi"/>
          <w:i w:val="0"/>
          <w:sz w:val="22"/>
          <w:szCs w:val="22"/>
          <w:lang w:eastAsia="cs-CZ"/>
        </w:rPr>
      </w:pPr>
      <w:r>
        <w:t>Čínština</w:t>
      </w:r>
      <w:r>
        <w:tab/>
      </w:r>
      <w:r>
        <w:fldChar w:fldCharType="begin"/>
      </w:r>
      <w:r>
        <w:instrText xml:space="preserve"> PAGEREF _Toc63146415 \h </w:instrText>
      </w:r>
      <w:r>
        <w:fldChar w:fldCharType="separate"/>
      </w:r>
      <w:r>
        <w:t>9</w:t>
      </w:r>
      <w:r>
        <w:fldChar w:fldCharType="end"/>
      </w:r>
    </w:p>
    <w:p w:rsidR="00805A48" w:rsidRDefault="00805A48">
      <w:pPr>
        <w:pStyle w:val="Obsah3"/>
        <w:rPr>
          <w:rFonts w:asciiTheme="minorHAnsi" w:eastAsiaTheme="minorEastAsia" w:hAnsiTheme="minorHAnsi" w:cstheme="minorBidi"/>
          <w:i w:val="0"/>
          <w:sz w:val="22"/>
          <w:szCs w:val="22"/>
          <w:lang w:eastAsia="cs-CZ"/>
        </w:rPr>
      </w:pPr>
      <w:r>
        <w:t>Konverzace ve španělštině</w:t>
      </w:r>
      <w:r>
        <w:tab/>
      </w:r>
      <w:r>
        <w:fldChar w:fldCharType="begin"/>
      </w:r>
      <w:r>
        <w:instrText xml:space="preserve"> PAGEREF _Toc63146416 \h </w:instrText>
      </w:r>
      <w:r>
        <w:fldChar w:fldCharType="separate"/>
      </w:r>
      <w:r>
        <w:t>10</w:t>
      </w:r>
      <w:r>
        <w:fldChar w:fldCharType="end"/>
      </w:r>
    </w:p>
    <w:p w:rsidR="00805A48" w:rsidRDefault="00805A48">
      <w:pPr>
        <w:pStyle w:val="Obsah3"/>
        <w:rPr>
          <w:rFonts w:asciiTheme="minorHAnsi" w:eastAsiaTheme="minorEastAsia" w:hAnsiTheme="minorHAnsi" w:cstheme="minorBidi"/>
          <w:i w:val="0"/>
          <w:sz w:val="22"/>
          <w:szCs w:val="22"/>
          <w:lang w:eastAsia="cs-CZ"/>
        </w:rPr>
      </w:pPr>
      <w:r>
        <w:t>Zlepši svou španělštinu – osvěžení základů jazyka</w:t>
      </w:r>
      <w:r>
        <w:tab/>
      </w:r>
      <w:r>
        <w:fldChar w:fldCharType="begin"/>
      </w:r>
      <w:r>
        <w:instrText xml:space="preserve"> PAGEREF _Toc63146417 \h </w:instrText>
      </w:r>
      <w:r>
        <w:fldChar w:fldCharType="separate"/>
      </w:r>
      <w:r>
        <w:t>10</w:t>
      </w:r>
      <w:r>
        <w:fldChar w:fldCharType="end"/>
      </w:r>
    </w:p>
    <w:p w:rsidR="00805A48" w:rsidRDefault="00805A48">
      <w:pPr>
        <w:pStyle w:val="Obsah3"/>
        <w:rPr>
          <w:rFonts w:asciiTheme="minorHAnsi" w:eastAsiaTheme="minorEastAsia" w:hAnsiTheme="minorHAnsi" w:cstheme="minorBidi"/>
          <w:i w:val="0"/>
          <w:sz w:val="22"/>
          <w:szCs w:val="22"/>
          <w:lang w:eastAsia="cs-CZ"/>
        </w:rPr>
      </w:pPr>
      <w:r>
        <w:t>Italština</w:t>
      </w:r>
      <w:r>
        <w:tab/>
      </w:r>
      <w:r>
        <w:fldChar w:fldCharType="begin"/>
      </w:r>
      <w:r>
        <w:instrText xml:space="preserve"> PAGEREF _Toc63146418 \h </w:instrText>
      </w:r>
      <w:r>
        <w:fldChar w:fldCharType="separate"/>
      </w:r>
      <w:r>
        <w:t>10</w:t>
      </w:r>
      <w:r>
        <w:fldChar w:fldCharType="end"/>
      </w:r>
    </w:p>
    <w:p w:rsidR="00805A48" w:rsidRDefault="00805A48">
      <w:pPr>
        <w:pStyle w:val="Obsah2"/>
        <w:rPr>
          <w:rFonts w:asciiTheme="minorHAnsi" w:eastAsiaTheme="minorEastAsia" w:hAnsiTheme="minorHAnsi" w:cstheme="minorBidi"/>
          <w:b w:val="0"/>
          <w:sz w:val="22"/>
          <w:szCs w:val="22"/>
          <w:lang w:eastAsia="cs-CZ"/>
        </w:rPr>
      </w:pPr>
      <w:r>
        <w:t>Český jazyk</w:t>
      </w:r>
      <w:r>
        <w:tab/>
      </w:r>
      <w:r>
        <w:fldChar w:fldCharType="begin"/>
      </w:r>
      <w:r>
        <w:instrText xml:space="preserve"> PAGEREF _Toc63146419 \h </w:instrText>
      </w:r>
      <w:r>
        <w:fldChar w:fldCharType="separate"/>
      </w:r>
      <w:r>
        <w:t>11</w:t>
      </w:r>
      <w:r>
        <w:fldChar w:fldCharType="end"/>
      </w:r>
    </w:p>
    <w:p w:rsidR="00805A48" w:rsidRDefault="00805A48">
      <w:pPr>
        <w:pStyle w:val="Obsah3"/>
        <w:rPr>
          <w:rFonts w:asciiTheme="minorHAnsi" w:eastAsiaTheme="minorEastAsia" w:hAnsiTheme="minorHAnsi" w:cstheme="minorBidi"/>
          <w:i w:val="0"/>
          <w:sz w:val="22"/>
          <w:szCs w:val="22"/>
          <w:lang w:eastAsia="cs-CZ"/>
        </w:rPr>
      </w:pPr>
      <w:r>
        <w:t>Literárně-kritický seminář 1</w:t>
      </w:r>
      <w:r>
        <w:tab/>
      </w:r>
      <w:r>
        <w:fldChar w:fldCharType="begin"/>
      </w:r>
      <w:r>
        <w:instrText xml:space="preserve"> PAGEREF _Toc63146420 \h </w:instrText>
      </w:r>
      <w:r>
        <w:fldChar w:fldCharType="separate"/>
      </w:r>
      <w:r>
        <w:t>11</w:t>
      </w:r>
      <w:r>
        <w:fldChar w:fldCharType="end"/>
      </w:r>
    </w:p>
    <w:p w:rsidR="00805A48" w:rsidRDefault="00805A48">
      <w:pPr>
        <w:pStyle w:val="Obsah3"/>
        <w:rPr>
          <w:rFonts w:asciiTheme="minorHAnsi" w:eastAsiaTheme="minorEastAsia" w:hAnsiTheme="minorHAnsi" w:cstheme="minorBidi"/>
          <w:i w:val="0"/>
          <w:sz w:val="22"/>
          <w:szCs w:val="22"/>
          <w:lang w:eastAsia="cs-CZ"/>
        </w:rPr>
      </w:pPr>
      <w:r w:rsidRPr="001176D9">
        <w:rPr>
          <w:rFonts w:ascii="Cambria" w:hAnsi="Cambria"/>
        </w:rPr>
        <w:t>Rozumět médiím a filmu</w:t>
      </w:r>
      <w:r>
        <w:t xml:space="preserve"> (2)</w:t>
      </w:r>
      <w:r>
        <w:tab/>
      </w:r>
      <w:r>
        <w:fldChar w:fldCharType="begin"/>
      </w:r>
      <w:r>
        <w:instrText xml:space="preserve"> PAGEREF _Toc63146421 \h </w:instrText>
      </w:r>
      <w:r>
        <w:fldChar w:fldCharType="separate"/>
      </w:r>
      <w:r>
        <w:t>11</w:t>
      </w:r>
      <w:r>
        <w:fldChar w:fldCharType="end"/>
      </w:r>
    </w:p>
    <w:p w:rsidR="00805A48" w:rsidRDefault="00805A48">
      <w:pPr>
        <w:pStyle w:val="Obsah2"/>
        <w:rPr>
          <w:rFonts w:asciiTheme="minorHAnsi" w:eastAsiaTheme="minorEastAsia" w:hAnsiTheme="minorHAnsi" w:cstheme="minorBidi"/>
          <w:b w:val="0"/>
          <w:sz w:val="22"/>
          <w:szCs w:val="22"/>
          <w:lang w:eastAsia="cs-CZ"/>
        </w:rPr>
      </w:pPr>
      <w:r>
        <w:t>Dějepis</w:t>
      </w:r>
      <w:r>
        <w:tab/>
      </w:r>
      <w:r>
        <w:fldChar w:fldCharType="begin"/>
      </w:r>
      <w:r>
        <w:instrText xml:space="preserve"> PAGEREF _Toc63146422 \h </w:instrText>
      </w:r>
      <w:r>
        <w:fldChar w:fldCharType="separate"/>
      </w:r>
      <w:r>
        <w:t>11</w:t>
      </w:r>
      <w:r>
        <w:fldChar w:fldCharType="end"/>
      </w:r>
    </w:p>
    <w:p w:rsidR="00805A48" w:rsidRDefault="00805A48">
      <w:pPr>
        <w:pStyle w:val="Obsah3"/>
        <w:rPr>
          <w:rFonts w:asciiTheme="minorHAnsi" w:eastAsiaTheme="minorEastAsia" w:hAnsiTheme="minorHAnsi" w:cstheme="minorBidi"/>
          <w:i w:val="0"/>
          <w:sz w:val="22"/>
          <w:szCs w:val="22"/>
          <w:lang w:eastAsia="cs-CZ"/>
        </w:rPr>
      </w:pPr>
      <w:r>
        <w:t>Dějepisný seminář</w:t>
      </w:r>
      <w:r>
        <w:tab/>
      </w:r>
      <w:r>
        <w:fldChar w:fldCharType="begin"/>
      </w:r>
      <w:r>
        <w:instrText xml:space="preserve"> PAGEREF _Toc63146423 \h </w:instrText>
      </w:r>
      <w:r>
        <w:fldChar w:fldCharType="separate"/>
      </w:r>
      <w:r>
        <w:t>11</w:t>
      </w:r>
      <w:r>
        <w:fldChar w:fldCharType="end"/>
      </w:r>
    </w:p>
    <w:p w:rsidR="00805A48" w:rsidRDefault="00805A48">
      <w:pPr>
        <w:pStyle w:val="Obsah2"/>
        <w:rPr>
          <w:rFonts w:asciiTheme="minorHAnsi" w:eastAsiaTheme="minorEastAsia" w:hAnsiTheme="minorHAnsi" w:cstheme="minorBidi"/>
          <w:b w:val="0"/>
          <w:sz w:val="22"/>
          <w:szCs w:val="22"/>
          <w:lang w:eastAsia="cs-CZ"/>
        </w:rPr>
      </w:pPr>
      <w:r>
        <w:t>Estetické výchovy</w:t>
      </w:r>
      <w:r>
        <w:tab/>
      </w:r>
      <w:r>
        <w:fldChar w:fldCharType="begin"/>
      </w:r>
      <w:r>
        <w:instrText xml:space="preserve"> PAGEREF _Toc63146424 \h </w:instrText>
      </w:r>
      <w:r>
        <w:fldChar w:fldCharType="separate"/>
      </w:r>
      <w:r>
        <w:t>12</w:t>
      </w:r>
      <w:r>
        <w:fldChar w:fldCharType="end"/>
      </w:r>
    </w:p>
    <w:p w:rsidR="00805A48" w:rsidRDefault="00805A48">
      <w:pPr>
        <w:pStyle w:val="Obsah3"/>
        <w:rPr>
          <w:rFonts w:asciiTheme="minorHAnsi" w:eastAsiaTheme="minorEastAsia" w:hAnsiTheme="minorHAnsi" w:cstheme="minorBidi"/>
          <w:i w:val="0"/>
          <w:sz w:val="22"/>
          <w:szCs w:val="22"/>
          <w:lang w:eastAsia="cs-CZ"/>
        </w:rPr>
      </w:pPr>
      <w:r>
        <w:t>Estetická výchova - hudební výchova</w:t>
      </w:r>
      <w:r>
        <w:tab/>
      </w:r>
      <w:r>
        <w:fldChar w:fldCharType="begin"/>
      </w:r>
      <w:r>
        <w:instrText xml:space="preserve"> PAGEREF _Toc63146425 \h </w:instrText>
      </w:r>
      <w:r>
        <w:fldChar w:fldCharType="separate"/>
      </w:r>
      <w:r>
        <w:t>12</w:t>
      </w:r>
      <w:r>
        <w:fldChar w:fldCharType="end"/>
      </w:r>
    </w:p>
    <w:p w:rsidR="00805A48" w:rsidRDefault="00805A48">
      <w:pPr>
        <w:pStyle w:val="Obsah3"/>
        <w:rPr>
          <w:rFonts w:asciiTheme="minorHAnsi" w:eastAsiaTheme="minorEastAsia" w:hAnsiTheme="minorHAnsi" w:cstheme="minorBidi"/>
          <w:i w:val="0"/>
          <w:sz w:val="22"/>
          <w:szCs w:val="22"/>
          <w:lang w:eastAsia="cs-CZ"/>
        </w:rPr>
      </w:pPr>
      <w:r>
        <w:t>Hudební výchova – sborový zpěv</w:t>
      </w:r>
      <w:r>
        <w:tab/>
      </w:r>
      <w:r>
        <w:fldChar w:fldCharType="begin"/>
      </w:r>
      <w:r>
        <w:instrText xml:space="preserve"> PAGEREF _Toc63146426 \h </w:instrText>
      </w:r>
      <w:r>
        <w:fldChar w:fldCharType="separate"/>
      </w:r>
      <w:r>
        <w:t>12</w:t>
      </w:r>
      <w:r>
        <w:fldChar w:fldCharType="end"/>
      </w:r>
    </w:p>
    <w:p w:rsidR="00805A48" w:rsidRDefault="00805A48">
      <w:pPr>
        <w:pStyle w:val="Obsah3"/>
        <w:rPr>
          <w:rFonts w:asciiTheme="minorHAnsi" w:eastAsiaTheme="minorEastAsia" w:hAnsiTheme="minorHAnsi" w:cstheme="minorBidi"/>
          <w:i w:val="0"/>
          <w:sz w:val="22"/>
          <w:szCs w:val="22"/>
          <w:lang w:eastAsia="cs-CZ"/>
        </w:rPr>
      </w:pPr>
      <w:r>
        <w:t>Hudební výchova – instrumentální hra</w:t>
      </w:r>
      <w:r>
        <w:tab/>
      </w:r>
      <w:r>
        <w:fldChar w:fldCharType="begin"/>
      </w:r>
      <w:r>
        <w:instrText xml:space="preserve"> PAGEREF _Toc63146427 \h </w:instrText>
      </w:r>
      <w:r>
        <w:fldChar w:fldCharType="separate"/>
      </w:r>
      <w:r>
        <w:t>13</w:t>
      </w:r>
      <w:r>
        <w:fldChar w:fldCharType="end"/>
      </w:r>
    </w:p>
    <w:p w:rsidR="00805A48" w:rsidRDefault="00805A48">
      <w:pPr>
        <w:pStyle w:val="Obsah3"/>
        <w:rPr>
          <w:rFonts w:asciiTheme="minorHAnsi" w:eastAsiaTheme="minorEastAsia" w:hAnsiTheme="minorHAnsi" w:cstheme="minorBidi"/>
          <w:i w:val="0"/>
          <w:sz w:val="22"/>
          <w:szCs w:val="22"/>
          <w:lang w:eastAsia="cs-CZ"/>
        </w:rPr>
      </w:pPr>
      <w:r>
        <w:t>Seminář z estetické výchovy – výtvarné (2)</w:t>
      </w:r>
      <w:r>
        <w:tab/>
      </w:r>
      <w:r>
        <w:fldChar w:fldCharType="begin"/>
      </w:r>
      <w:r>
        <w:instrText xml:space="preserve"> PAGEREF _Toc63146428 \h </w:instrText>
      </w:r>
      <w:r>
        <w:fldChar w:fldCharType="separate"/>
      </w:r>
      <w:r>
        <w:t>13</w:t>
      </w:r>
      <w:r>
        <w:fldChar w:fldCharType="end"/>
      </w:r>
    </w:p>
    <w:p w:rsidR="00805A48" w:rsidRDefault="00805A48">
      <w:pPr>
        <w:pStyle w:val="Obsah3"/>
        <w:rPr>
          <w:rFonts w:asciiTheme="minorHAnsi" w:eastAsiaTheme="minorEastAsia" w:hAnsiTheme="minorHAnsi" w:cstheme="minorBidi"/>
          <w:i w:val="0"/>
          <w:sz w:val="22"/>
          <w:szCs w:val="22"/>
          <w:lang w:eastAsia="cs-CZ"/>
        </w:rPr>
      </w:pPr>
      <w:r>
        <w:t>Výtvarné techniky</w:t>
      </w:r>
      <w:r>
        <w:tab/>
      </w:r>
      <w:r>
        <w:fldChar w:fldCharType="begin"/>
      </w:r>
      <w:r>
        <w:instrText xml:space="preserve"> PAGEREF _Toc63146429 \h </w:instrText>
      </w:r>
      <w:r>
        <w:fldChar w:fldCharType="separate"/>
      </w:r>
      <w:r>
        <w:t>13</w:t>
      </w:r>
      <w:r>
        <w:fldChar w:fldCharType="end"/>
      </w:r>
    </w:p>
    <w:p w:rsidR="00805A48" w:rsidRDefault="00805A48">
      <w:pPr>
        <w:pStyle w:val="Obsah2"/>
        <w:rPr>
          <w:rFonts w:asciiTheme="minorHAnsi" w:eastAsiaTheme="minorEastAsia" w:hAnsiTheme="minorHAnsi" w:cstheme="minorBidi"/>
          <w:b w:val="0"/>
          <w:sz w:val="22"/>
          <w:szCs w:val="22"/>
          <w:lang w:eastAsia="cs-CZ"/>
        </w:rPr>
      </w:pPr>
      <w:r>
        <w:t>Fyzika</w:t>
      </w:r>
      <w:r>
        <w:tab/>
      </w:r>
      <w:r>
        <w:fldChar w:fldCharType="begin"/>
      </w:r>
      <w:r>
        <w:instrText xml:space="preserve"> PAGEREF _Toc63146430 \h </w:instrText>
      </w:r>
      <w:r>
        <w:fldChar w:fldCharType="separate"/>
      </w:r>
      <w:r>
        <w:t>13</w:t>
      </w:r>
      <w:r>
        <w:fldChar w:fldCharType="end"/>
      </w:r>
    </w:p>
    <w:p w:rsidR="00805A48" w:rsidRDefault="00805A48">
      <w:pPr>
        <w:pStyle w:val="Obsah3"/>
        <w:rPr>
          <w:rFonts w:asciiTheme="minorHAnsi" w:eastAsiaTheme="minorEastAsia" w:hAnsiTheme="minorHAnsi" w:cstheme="minorBidi"/>
          <w:i w:val="0"/>
          <w:sz w:val="22"/>
          <w:szCs w:val="22"/>
          <w:lang w:eastAsia="cs-CZ"/>
        </w:rPr>
      </w:pPr>
      <w:r>
        <w:t>Vybrané kapitoly z fyziky</w:t>
      </w:r>
      <w:r>
        <w:tab/>
      </w:r>
      <w:r>
        <w:fldChar w:fldCharType="begin"/>
      </w:r>
      <w:r>
        <w:instrText xml:space="preserve"> PAGEREF _Toc63146431 \h </w:instrText>
      </w:r>
      <w:r>
        <w:fldChar w:fldCharType="separate"/>
      </w:r>
      <w:r>
        <w:t>13</w:t>
      </w:r>
      <w:r>
        <w:fldChar w:fldCharType="end"/>
      </w:r>
    </w:p>
    <w:p w:rsidR="00805A48" w:rsidRDefault="00805A48">
      <w:pPr>
        <w:pStyle w:val="Obsah3"/>
        <w:rPr>
          <w:rFonts w:asciiTheme="minorHAnsi" w:eastAsiaTheme="minorEastAsia" w:hAnsiTheme="minorHAnsi" w:cstheme="minorBidi"/>
          <w:i w:val="0"/>
          <w:sz w:val="22"/>
          <w:szCs w:val="22"/>
          <w:lang w:eastAsia="cs-CZ"/>
        </w:rPr>
      </w:pPr>
      <w:r>
        <w:t>Praktická cvičení z fyziky</w:t>
      </w:r>
      <w:r>
        <w:tab/>
      </w:r>
      <w:r>
        <w:fldChar w:fldCharType="begin"/>
      </w:r>
      <w:r>
        <w:instrText xml:space="preserve"> PAGEREF _Toc63146432 \h </w:instrText>
      </w:r>
      <w:r>
        <w:fldChar w:fldCharType="separate"/>
      </w:r>
      <w:r>
        <w:t>14</w:t>
      </w:r>
      <w:r>
        <w:fldChar w:fldCharType="end"/>
      </w:r>
    </w:p>
    <w:p w:rsidR="00805A48" w:rsidRDefault="00805A48">
      <w:pPr>
        <w:pStyle w:val="Obsah2"/>
        <w:rPr>
          <w:rFonts w:asciiTheme="minorHAnsi" w:eastAsiaTheme="minorEastAsia" w:hAnsiTheme="minorHAnsi" w:cstheme="minorBidi"/>
          <w:b w:val="0"/>
          <w:sz w:val="22"/>
          <w:szCs w:val="22"/>
          <w:lang w:eastAsia="cs-CZ"/>
        </w:rPr>
      </w:pPr>
      <w:r>
        <w:t>Chemie</w:t>
      </w:r>
      <w:r>
        <w:tab/>
      </w:r>
      <w:r>
        <w:fldChar w:fldCharType="begin"/>
      </w:r>
      <w:r>
        <w:instrText xml:space="preserve"> PAGEREF _Toc63146433 \h </w:instrText>
      </w:r>
      <w:r>
        <w:fldChar w:fldCharType="separate"/>
      </w:r>
      <w:r>
        <w:t>14</w:t>
      </w:r>
      <w:r>
        <w:fldChar w:fldCharType="end"/>
      </w:r>
    </w:p>
    <w:p w:rsidR="00805A48" w:rsidRDefault="00805A48">
      <w:pPr>
        <w:pStyle w:val="Obsah3"/>
        <w:rPr>
          <w:rFonts w:asciiTheme="minorHAnsi" w:eastAsiaTheme="minorEastAsia" w:hAnsiTheme="minorHAnsi" w:cstheme="minorBidi"/>
          <w:i w:val="0"/>
          <w:sz w:val="22"/>
          <w:szCs w:val="22"/>
          <w:lang w:eastAsia="cs-CZ"/>
        </w:rPr>
      </w:pPr>
      <w:r w:rsidRPr="001176D9">
        <w:rPr>
          <w:rFonts w:ascii="Cambria" w:hAnsi="Cambria"/>
          <w:lang w:eastAsia="cs-CZ"/>
        </w:rPr>
        <w:t>Úvod do lékařské chemie</w:t>
      </w:r>
      <w:r>
        <w:tab/>
      </w:r>
      <w:r>
        <w:fldChar w:fldCharType="begin"/>
      </w:r>
      <w:r>
        <w:instrText xml:space="preserve"> PAGEREF _Toc63146434 \h </w:instrText>
      </w:r>
      <w:r>
        <w:fldChar w:fldCharType="separate"/>
      </w:r>
      <w:r>
        <w:t>14</w:t>
      </w:r>
      <w:r>
        <w:fldChar w:fldCharType="end"/>
      </w:r>
    </w:p>
    <w:p w:rsidR="00805A48" w:rsidRDefault="00805A48">
      <w:pPr>
        <w:pStyle w:val="Obsah3"/>
        <w:rPr>
          <w:rFonts w:asciiTheme="minorHAnsi" w:eastAsiaTheme="minorEastAsia" w:hAnsiTheme="minorHAnsi" w:cstheme="minorBidi"/>
          <w:i w:val="0"/>
          <w:sz w:val="22"/>
          <w:szCs w:val="22"/>
          <w:lang w:eastAsia="cs-CZ"/>
        </w:rPr>
      </w:pPr>
      <w:r>
        <w:t>Vybrané kapitoly z chemie a chemické výpočty</w:t>
      </w:r>
      <w:r>
        <w:tab/>
      </w:r>
      <w:r>
        <w:fldChar w:fldCharType="begin"/>
      </w:r>
      <w:r>
        <w:instrText xml:space="preserve"> PAGEREF _Toc63146435 \h </w:instrText>
      </w:r>
      <w:r>
        <w:fldChar w:fldCharType="separate"/>
      </w:r>
      <w:r>
        <w:t>14</w:t>
      </w:r>
      <w:r>
        <w:fldChar w:fldCharType="end"/>
      </w:r>
    </w:p>
    <w:p w:rsidR="00805A48" w:rsidRDefault="00805A48">
      <w:pPr>
        <w:pStyle w:val="Obsah2"/>
        <w:rPr>
          <w:rFonts w:asciiTheme="minorHAnsi" w:eastAsiaTheme="minorEastAsia" w:hAnsiTheme="minorHAnsi" w:cstheme="minorBidi"/>
          <w:b w:val="0"/>
          <w:sz w:val="22"/>
          <w:szCs w:val="22"/>
          <w:lang w:eastAsia="cs-CZ"/>
        </w:rPr>
      </w:pPr>
      <w:r>
        <w:t>IKT</w:t>
      </w:r>
      <w:r>
        <w:tab/>
      </w:r>
      <w:r>
        <w:fldChar w:fldCharType="begin"/>
      </w:r>
      <w:r>
        <w:instrText xml:space="preserve"> PAGEREF _Toc63146436 \h </w:instrText>
      </w:r>
      <w:r>
        <w:fldChar w:fldCharType="separate"/>
      </w:r>
      <w:r>
        <w:t>15</w:t>
      </w:r>
      <w:r>
        <w:fldChar w:fldCharType="end"/>
      </w:r>
    </w:p>
    <w:p w:rsidR="00805A48" w:rsidRDefault="00805A48">
      <w:pPr>
        <w:pStyle w:val="Obsah3"/>
        <w:rPr>
          <w:rFonts w:asciiTheme="minorHAnsi" w:eastAsiaTheme="minorEastAsia" w:hAnsiTheme="minorHAnsi" w:cstheme="minorBidi"/>
          <w:i w:val="0"/>
          <w:sz w:val="22"/>
          <w:szCs w:val="22"/>
          <w:lang w:eastAsia="cs-CZ"/>
        </w:rPr>
      </w:pPr>
      <w:r>
        <w:t>Seminář z programování (2)</w:t>
      </w:r>
      <w:r>
        <w:tab/>
      </w:r>
      <w:r>
        <w:fldChar w:fldCharType="begin"/>
      </w:r>
      <w:r>
        <w:instrText xml:space="preserve"> PAGEREF _Toc63146437 \h </w:instrText>
      </w:r>
      <w:r>
        <w:fldChar w:fldCharType="separate"/>
      </w:r>
      <w:r>
        <w:t>15</w:t>
      </w:r>
      <w:r>
        <w:fldChar w:fldCharType="end"/>
      </w:r>
    </w:p>
    <w:p w:rsidR="00805A48" w:rsidRDefault="00805A48">
      <w:pPr>
        <w:pStyle w:val="Obsah3"/>
        <w:rPr>
          <w:rFonts w:asciiTheme="minorHAnsi" w:eastAsiaTheme="minorEastAsia" w:hAnsiTheme="minorHAnsi" w:cstheme="minorBidi"/>
          <w:i w:val="0"/>
          <w:sz w:val="22"/>
          <w:szCs w:val="22"/>
          <w:lang w:eastAsia="cs-CZ"/>
        </w:rPr>
      </w:pPr>
      <w:r>
        <w:t>Počítačová grafika</w:t>
      </w:r>
      <w:r>
        <w:tab/>
      </w:r>
      <w:r>
        <w:fldChar w:fldCharType="begin"/>
      </w:r>
      <w:r>
        <w:instrText xml:space="preserve"> PAGEREF _Toc63146438 \h </w:instrText>
      </w:r>
      <w:r>
        <w:fldChar w:fldCharType="separate"/>
      </w:r>
      <w:r>
        <w:t>15</w:t>
      </w:r>
      <w:r>
        <w:fldChar w:fldCharType="end"/>
      </w:r>
    </w:p>
    <w:p w:rsidR="00805A48" w:rsidRDefault="00805A48">
      <w:pPr>
        <w:pStyle w:val="Obsah2"/>
        <w:rPr>
          <w:rFonts w:asciiTheme="minorHAnsi" w:eastAsiaTheme="minorEastAsia" w:hAnsiTheme="minorHAnsi" w:cstheme="minorBidi"/>
          <w:b w:val="0"/>
          <w:sz w:val="22"/>
          <w:szCs w:val="22"/>
          <w:lang w:eastAsia="cs-CZ"/>
        </w:rPr>
      </w:pPr>
      <w:r>
        <w:t>Matematika</w:t>
      </w:r>
      <w:r>
        <w:tab/>
      </w:r>
      <w:r>
        <w:fldChar w:fldCharType="begin"/>
      </w:r>
      <w:r>
        <w:instrText xml:space="preserve"> PAGEREF _Toc63146439 \h </w:instrText>
      </w:r>
      <w:r>
        <w:fldChar w:fldCharType="separate"/>
      </w:r>
      <w:r>
        <w:t>16</w:t>
      </w:r>
      <w:r>
        <w:fldChar w:fldCharType="end"/>
      </w:r>
    </w:p>
    <w:p w:rsidR="00805A48" w:rsidRDefault="00805A48">
      <w:pPr>
        <w:pStyle w:val="Obsah3"/>
        <w:rPr>
          <w:rFonts w:asciiTheme="minorHAnsi" w:eastAsiaTheme="minorEastAsia" w:hAnsiTheme="minorHAnsi" w:cstheme="minorBidi"/>
          <w:i w:val="0"/>
          <w:sz w:val="22"/>
          <w:szCs w:val="22"/>
          <w:lang w:eastAsia="cs-CZ"/>
        </w:rPr>
      </w:pPr>
      <w:r>
        <w:t>Kapitoly z vyšší matematiky – algebra</w:t>
      </w:r>
      <w:r>
        <w:tab/>
      </w:r>
      <w:r>
        <w:fldChar w:fldCharType="begin"/>
      </w:r>
      <w:r>
        <w:instrText xml:space="preserve"> PAGEREF _Toc63146440 \h </w:instrText>
      </w:r>
      <w:r>
        <w:fldChar w:fldCharType="separate"/>
      </w:r>
      <w:r>
        <w:t>16</w:t>
      </w:r>
      <w:r>
        <w:fldChar w:fldCharType="end"/>
      </w:r>
    </w:p>
    <w:p w:rsidR="00805A48" w:rsidRDefault="00805A48">
      <w:pPr>
        <w:pStyle w:val="Obsah3"/>
        <w:rPr>
          <w:rFonts w:asciiTheme="minorHAnsi" w:eastAsiaTheme="minorEastAsia" w:hAnsiTheme="minorHAnsi" w:cstheme="minorBidi"/>
          <w:i w:val="0"/>
          <w:sz w:val="22"/>
          <w:szCs w:val="22"/>
          <w:lang w:eastAsia="cs-CZ"/>
        </w:rPr>
      </w:pPr>
      <w:r>
        <w:t>Maturitní seminář z matematiky</w:t>
      </w:r>
      <w:r>
        <w:tab/>
      </w:r>
      <w:r>
        <w:fldChar w:fldCharType="begin"/>
      </w:r>
      <w:r>
        <w:instrText xml:space="preserve"> PAGEREF _Toc63146441 \h </w:instrText>
      </w:r>
      <w:r>
        <w:fldChar w:fldCharType="separate"/>
      </w:r>
      <w:r>
        <w:t>16</w:t>
      </w:r>
      <w:r>
        <w:fldChar w:fldCharType="end"/>
      </w:r>
    </w:p>
    <w:p w:rsidR="00805A48" w:rsidRDefault="00805A48">
      <w:pPr>
        <w:pStyle w:val="Obsah3"/>
        <w:rPr>
          <w:rFonts w:asciiTheme="minorHAnsi" w:eastAsiaTheme="minorEastAsia" w:hAnsiTheme="minorHAnsi" w:cstheme="minorBidi"/>
          <w:i w:val="0"/>
          <w:sz w:val="22"/>
          <w:szCs w:val="22"/>
          <w:lang w:eastAsia="cs-CZ"/>
        </w:rPr>
      </w:pPr>
      <w:r>
        <w:t>Seminář z deskriptivní geometrie (Dg)(2)</w:t>
      </w:r>
      <w:r>
        <w:tab/>
      </w:r>
      <w:r>
        <w:fldChar w:fldCharType="begin"/>
      </w:r>
      <w:r>
        <w:instrText xml:space="preserve"> PAGEREF _Toc63146442 \h </w:instrText>
      </w:r>
      <w:r>
        <w:fldChar w:fldCharType="separate"/>
      </w:r>
      <w:r>
        <w:t>17</w:t>
      </w:r>
      <w:r>
        <w:fldChar w:fldCharType="end"/>
      </w:r>
    </w:p>
    <w:p w:rsidR="00805A48" w:rsidRDefault="00805A48">
      <w:pPr>
        <w:pStyle w:val="Obsah2"/>
        <w:rPr>
          <w:rFonts w:asciiTheme="minorHAnsi" w:eastAsiaTheme="minorEastAsia" w:hAnsiTheme="minorHAnsi" w:cstheme="minorBidi"/>
          <w:b w:val="0"/>
          <w:sz w:val="22"/>
          <w:szCs w:val="22"/>
          <w:lang w:eastAsia="cs-CZ"/>
        </w:rPr>
      </w:pPr>
      <w:r>
        <w:t>Základy společenských věd</w:t>
      </w:r>
      <w:r>
        <w:tab/>
      </w:r>
      <w:r>
        <w:fldChar w:fldCharType="begin"/>
      </w:r>
      <w:r>
        <w:instrText xml:space="preserve"> PAGEREF _Toc63146443 \h </w:instrText>
      </w:r>
      <w:r>
        <w:fldChar w:fldCharType="separate"/>
      </w:r>
      <w:r>
        <w:t>18</w:t>
      </w:r>
      <w:r>
        <w:fldChar w:fldCharType="end"/>
      </w:r>
    </w:p>
    <w:p w:rsidR="00805A48" w:rsidRDefault="00805A48">
      <w:pPr>
        <w:pStyle w:val="Obsah3"/>
        <w:rPr>
          <w:rFonts w:asciiTheme="minorHAnsi" w:eastAsiaTheme="minorEastAsia" w:hAnsiTheme="minorHAnsi" w:cstheme="minorBidi"/>
          <w:i w:val="0"/>
          <w:sz w:val="22"/>
          <w:szCs w:val="22"/>
          <w:lang w:eastAsia="cs-CZ"/>
        </w:rPr>
      </w:pPr>
      <w:r>
        <w:t>Základy ekonomie</w:t>
      </w:r>
      <w:r>
        <w:tab/>
      </w:r>
      <w:r>
        <w:fldChar w:fldCharType="begin"/>
      </w:r>
      <w:r>
        <w:instrText xml:space="preserve"> PAGEREF _Toc63146444 \h </w:instrText>
      </w:r>
      <w:r>
        <w:fldChar w:fldCharType="separate"/>
      </w:r>
      <w:r>
        <w:t>18</w:t>
      </w:r>
      <w:r>
        <w:fldChar w:fldCharType="end"/>
      </w:r>
    </w:p>
    <w:p w:rsidR="00805A48" w:rsidRDefault="00805A48">
      <w:pPr>
        <w:pStyle w:val="Obsah3"/>
        <w:rPr>
          <w:rFonts w:asciiTheme="minorHAnsi" w:eastAsiaTheme="minorEastAsia" w:hAnsiTheme="minorHAnsi" w:cstheme="minorBidi"/>
          <w:i w:val="0"/>
          <w:sz w:val="22"/>
          <w:szCs w:val="22"/>
          <w:lang w:eastAsia="cs-CZ"/>
        </w:rPr>
      </w:pPr>
      <w:r>
        <w:t>Svět v čase dvacátého a jednadvacátého století</w:t>
      </w:r>
      <w:r>
        <w:tab/>
      </w:r>
      <w:r>
        <w:fldChar w:fldCharType="begin"/>
      </w:r>
      <w:r>
        <w:instrText xml:space="preserve"> PAGEREF _Toc63146445 \h </w:instrText>
      </w:r>
      <w:r>
        <w:fldChar w:fldCharType="separate"/>
      </w:r>
      <w:r>
        <w:t>18</w:t>
      </w:r>
      <w:r>
        <w:fldChar w:fldCharType="end"/>
      </w:r>
    </w:p>
    <w:p w:rsidR="00805A48" w:rsidRDefault="00805A48">
      <w:pPr>
        <w:pStyle w:val="Obsah2"/>
        <w:rPr>
          <w:rFonts w:asciiTheme="minorHAnsi" w:eastAsiaTheme="minorEastAsia" w:hAnsiTheme="minorHAnsi" w:cstheme="minorBidi"/>
          <w:b w:val="0"/>
          <w:sz w:val="22"/>
          <w:szCs w:val="22"/>
          <w:lang w:eastAsia="cs-CZ"/>
        </w:rPr>
      </w:pPr>
      <w:r>
        <w:t>Zeměpis</w:t>
      </w:r>
      <w:r>
        <w:tab/>
      </w:r>
      <w:r>
        <w:fldChar w:fldCharType="begin"/>
      </w:r>
      <w:r>
        <w:instrText xml:space="preserve"> PAGEREF _Toc63146446 \h </w:instrText>
      </w:r>
      <w:r>
        <w:fldChar w:fldCharType="separate"/>
      </w:r>
      <w:r>
        <w:t>19</w:t>
      </w:r>
      <w:r>
        <w:fldChar w:fldCharType="end"/>
      </w:r>
    </w:p>
    <w:p w:rsidR="00805A48" w:rsidRDefault="00805A48">
      <w:pPr>
        <w:pStyle w:val="Obsah3"/>
        <w:rPr>
          <w:rFonts w:asciiTheme="minorHAnsi" w:eastAsiaTheme="minorEastAsia" w:hAnsiTheme="minorHAnsi" w:cstheme="minorBidi"/>
          <w:i w:val="0"/>
          <w:sz w:val="22"/>
          <w:szCs w:val="22"/>
          <w:lang w:eastAsia="cs-CZ"/>
        </w:rPr>
      </w:pPr>
      <w:r>
        <w:lastRenderedPageBreak/>
        <w:t>Geografie cestovního ruchu (2)</w:t>
      </w:r>
      <w:r>
        <w:tab/>
      </w:r>
      <w:r>
        <w:fldChar w:fldCharType="begin"/>
      </w:r>
      <w:r>
        <w:instrText xml:space="preserve"> PAGEREF _Toc63146447 \h </w:instrText>
      </w:r>
      <w:r>
        <w:fldChar w:fldCharType="separate"/>
      </w:r>
      <w:r>
        <w:t>19</w:t>
      </w:r>
      <w:r>
        <w:fldChar w:fldCharType="end"/>
      </w:r>
    </w:p>
    <w:p w:rsidR="00F437E7" w:rsidRPr="00DC2EE7" w:rsidRDefault="008F5C57" w:rsidP="00720C00">
      <w:pPr>
        <w:pStyle w:val="StylX"/>
        <w:rPr>
          <w:rFonts w:ascii="Times New Roman" w:hAnsi="Times New Roman" w:cs="Times New Roman"/>
          <w:bCs w:val="0"/>
          <w:noProof/>
          <w:color w:val="auto"/>
          <w:kern w:val="0"/>
          <w:sz w:val="22"/>
          <w:szCs w:val="22"/>
        </w:rPr>
      </w:pPr>
      <w:r w:rsidRPr="00DC2EE7">
        <w:rPr>
          <w:rFonts w:ascii="Times New Roman" w:hAnsi="Times New Roman" w:cs="Times New Roman"/>
          <w:bCs w:val="0"/>
          <w:noProof/>
          <w:color w:val="auto"/>
          <w:kern w:val="0"/>
          <w:sz w:val="22"/>
          <w:szCs w:val="22"/>
        </w:rPr>
        <w:fldChar w:fldCharType="end"/>
      </w:r>
    </w:p>
    <w:p w:rsidR="00F437E7" w:rsidRPr="00DC2EE7" w:rsidRDefault="00F437E7">
      <w:pPr>
        <w:spacing w:line="240" w:lineRule="auto"/>
        <w:contextualSpacing w:val="0"/>
        <w:jc w:val="left"/>
        <w:rPr>
          <w:rFonts w:ascii="Times New Roman" w:hAnsi="Times New Roman"/>
          <w:b/>
          <w:noProof/>
          <w:sz w:val="22"/>
          <w:szCs w:val="22"/>
        </w:rPr>
      </w:pPr>
      <w:r w:rsidRPr="00DC2EE7">
        <w:rPr>
          <w:rFonts w:ascii="Times New Roman" w:hAnsi="Times New Roman"/>
          <w:bCs/>
          <w:noProof/>
          <w:sz w:val="22"/>
          <w:szCs w:val="22"/>
        </w:rPr>
        <w:br w:type="page"/>
      </w:r>
    </w:p>
    <w:p w:rsidR="00720C00" w:rsidRPr="00FA50DD" w:rsidRDefault="00720C00" w:rsidP="00720C00">
      <w:pPr>
        <w:pStyle w:val="StylX"/>
      </w:pPr>
      <w:r w:rsidRPr="00C5416D">
        <w:lastRenderedPageBreak/>
        <w:t>Katalog</w:t>
      </w:r>
      <w:r w:rsidRPr="008E5791">
        <w:t xml:space="preserve"> volitelných předmětů ve třetím ročníku</w:t>
      </w:r>
      <w:bookmarkEnd w:id="0"/>
      <w:bookmarkEnd w:id="1"/>
      <w:bookmarkEnd w:id="2"/>
      <w:bookmarkEnd w:id="3"/>
      <w:bookmarkEnd w:id="4"/>
      <w:bookmarkEnd w:id="5"/>
      <w:bookmarkEnd w:id="6"/>
      <w:bookmarkEnd w:id="7"/>
      <w:bookmarkEnd w:id="8"/>
    </w:p>
    <w:p w:rsidR="00720C00" w:rsidRDefault="00720C00" w:rsidP="00720C00">
      <w:r>
        <w:t>Žáci volí dva předměty, z nichž alespoň jeden je typu A.</w:t>
      </w:r>
    </w:p>
    <w:p w:rsidR="00720C00" w:rsidRPr="00FA2816" w:rsidRDefault="00720C00" w:rsidP="00720C00">
      <w:r>
        <w:t xml:space="preserve">U předmětů, kde je uvedeno </w:t>
      </w:r>
      <w:r>
        <w:rPr>
          <w:bCs/>
        </w:rPr>
        <w:t xml:space="preserve">(2), </w:t>
      </w:r>
      <w:r>
        <w:t>se jedná o dvouletý kurz, který pokračuje v příštím ročníku.</w:t>
      </w:r>
    </w:p>
    <w:p w:rsidR="00720C00" w:rsidRDefault="00720C00" w:rsidP="00720C00">
      <w:pPr>
        <w:pStyle w:val="Nadpis1"/>
      </w:pPr>
      <w:bookmarkStart w:id="12" w:name="_Toc376984859"/>
      <w:bookmarkStart w:id="13" w:name="_Toc376985058"/>
      <w:bookmarkStart w:id="14" w:name="_Toc376985257"/>
      <w:bookmarkStart w:id="15" w:name="_Toc376985383"/>
      <w:bookmarkStart w:id="16" w:name="_Toc376986601"/>
      <w:bookmarkStart w:id="17" w:name="_Toc376986725"/>
      <w:bookmarkStart w:id="18" w:name="_Toc376986822"/>
      <w:bookmarkStart w:id="19" w:name="_Toc376987905"/>
      <w:bookmarkStart w:id="20" w:name="_Toc376988165"/>
      <w:bookmarkStart w:id="21" w:name="_Toc377929159"/>
      <w:bookmarkStart w:id="22" w:name="_Toc377929329"/>
      <w:bookmarkStart w:id="23" w:name="_Toc377929499"/>
      <w:bookmarkStart w:id="24" w:name="_Toc377929668"/>
      <w:bookmarkStart w:id="25" w:name="_Toc377930115"/>
      <w:bookmarkStart w:id="26" w:name="_Toc378101248"/>
      <w:bookmarkStart w:id="27" w:name="_Toc378103085"/>
      <w:bookmarkStart w:id="28" w:name="_Toc63146400"/>
      <w:r>
        <w:t>Biologie</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t xml:space="preserve"> </w:t>
      </w:r>
    </w:p>
    <w:p w:rsidR="00720C00" w:rsidRPr="00053038" w:rsidRDefault="00720C00" w:rsidP="00720C00">
      <w:pPr>
        <w:pStyle w:val="Nadpis3"/>
      </w:pPr>
      <w:bookmarkStart w:id="29" w:name="_Toc374565544"/>
      <w:bookmarkStart w:id="30" w:name="_Toc374909962"/>
      <w:bookmarkStart w:id="31" w:name="_Toc376984860"/>
      <w:bookmarkStart w:id="32" w:name="_Toc376985059"/>
      <w:bookmarkStart w:id="33" w:name="_Toc376985258"/>
      <w:bookmarkStart w:id="34" w:name="_Toc376985384"/>
      <w:bookmarkStart w:id="35" w:name="_Toc376986602"/>
      <w:bookmarkStart w:id="36" w:name="_Toc376986726"/>
      <w:bookmarkStart w:id="37" w:name="_Toc376986823"/>
      <w:bookmarkStart w:id="38" w:name="_Toc376987906"/>
      <w:bookmarkStart w:id="39" w:name="_Toc376988166"/>
      <w:bookmarkStart w:id="40" w:name="_Toc377929160"/>
      <w:bookmarkStart w:id="41" w:name="_Toc377929330"/>
      <w:bookmarkStart w:id="42" w:name="_Toc377929500"/>
      <w:bookmarkStart w:id="43" w:name="_Toc377929669"/>
      <w:bookmarkStart w:id="44" w:name="_Toc377930116"/>
      <w:bookmarkStart w:id="45" w:name="_Toc378101249"/>
      <w:bookmarkStart w:id="46" w:name="_Toc378103086"/>
      <w:bookmarkStart w:id="47" w:name="_Toc63146401"/>
      <w:r>
        <w:t>Vybrané kapitoly z</w:t>
      </w:r>
      <w:r w:rsidR="00C240FE">
        <w:t> </w:t>
      </w:r>
      <w:r>
        <w:t>biologie</w:t>
      </w:r>
      <w:bookmarkStart w:id="48" w:name="_Toc374565545"/>
      <w:bookmarkStart w:id="49" w:name="_Toc374909963"/>
      <w:bookmarkStart w:id="50" w:name="_Toc376984861"/>
      <w:bookmarkStart w:id="51" w:name="_Toc376985060"/>
      <w:bookmarkStart w:id="52" w:name="_Toc376985259"/>
      <w:bookmarkStart w:id="53" w:name="_Toc376985385"/>
      <w:bookmarkStart w:id="54" w:name="_Toc376986603"/>
      <w:bookmarkStart w:id="55" w:name="_Toc376986727"/>
      <w:bookmarkStart w:id="56" w:name="_Toc376986824"/>
      <w:bookmarkStart w:id="57" w:name="_Toc376987907"/>
      <w:bookmarkStart w:id="58" w:name="_Toc376988167"/>
      <w:bookmarkStart w:id="59" w:name="_Toc377929161"/>
      <w:bookmarkStart w:id="60" w:name="_Toc377929331"/>
      <w:bookmarkStart w:id="61" w:name="_Toc377929501"/>
      <w:bookmarkStart w:id="62" w:name="_Toc377929670"/>
      <w:bookmarkStart w:id="63" w:name="_Toc377930117"/>
      <w:bookmarkStart w:id="64" w:name="_Toc378101250"/>
      <w:bookmarkStart w:id="65" w:name="_Toc378103087"/>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C240FE">
        <w:t xml:space="preserve"> </w:t>
      </w:r>
      <w:r>
        <w:rPr>
          <w:i/>
          <w:szCs w:val="28"/>
        </w:rPr>
        <w:t>a</w:t>
      </w:r>
      <w:r w:rsidRPr="00AA011D">
        <w:rPr>
          <w:i/>
          <w:szCs w:val="28"/>
        </w:rPr>
        <w:t>neb co se ve středoškolských učebnicích nepíše</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47"/>
      <w:r w:rsidRPr="00AA011D">
        <w:rPr>
          <w:i/>
          <w:szCs w:val="28"/>
        </w:rPr>
        <w:t xml:space="preserve"> </w:t>
      </w:r>
    </w:p>
    <w:p w:rsidR="00720C00" w:rsidRPr="00D10252" w:rsidRDefault="00720C00" w:rsidP="00720C00">
      <w:pPr>
        <w:pStyle w:val="Typsemine"/>
      </w:pPr>
      <w:bookmarkStart w:id="66" w:name="_Toc374565546"/>
      <w:bookmarkStart w:id="67" w:name="_Toc374909964"/>
      <w:bookmarkStart w:id="68" w:name="_Toc376984862"/>
      <w:bookmarkStart w:id="69" w:name="_Toc376985061"/>
      <w:bookmarkStart w:id="70" w:name="_Toc376986825"/>
      <w:bookmarkStart w:id="71" w:name="_Toc376987908"/>
      <w:bookmarkStart w:id="72" w:name="_Toc376988168"/>
      <w:bookmarkStart w:id="73" w:name="_Toc377929162"/>
      <w:bookmarkStart w:id="74" w:name="_Toc377929332"/>
      <w:bookmarkStart w:id="75" w:name="_Toc377929502"/>
      <w:bookmarkStart w:id="76" w:name="_Toc377929671"/>
      <w:r>
        <w:t>Typ A</w:t>
      </w:r>
      <w:bookmarkEnd w:id="66"/>
      <w:bookmarkEnd w:id="67"/>
      <w:bookmarkEnd w:id="68"/>
      <w:bookmarkEnd w:id="69"/>
      <w:bookmarkEnd w:id="70"/>
      <w:bookmarkEnd w:id="71"/>
      <w:bookmarkEnd w:id="72"/>
      <w:bookmarkEnd w:id="73"/>
      <w:bookmarkEnd w:id="74"/>
      <w:bookmarkEnd w:id="75"/>
      <w:bookmarkEnd w:id="76"/>
    </w:p>
    <w:p w:rsidR="00C964A4" w:rsidRDefault="00C964A4" w:rsidP="00C964A4">
      <w:r>
        <w:t xml:space="preserve">Seminář je určen zejména pro studenty uvažujících o studiu na přírodovědeckých, lékařských a farmaceutických fakultách. Výuka je zaměřena na následující </w:t>
      </w:r>
      <w:proofErr w:type="gramStart"/>
      <w:r>
        <w:t>témata -</w:t>
      </w:r>
      <w:r w:rsidRPr="003E7211">
        <w:t xml:space="preserve"> </w:t>
      </w:r>
      <w:r>
        <w:t>dějiny</w:t>
      </w:r>
      <w:proofErr w:type="gramEnd"/>
      <w:r>
        <w:t xml:space="preserve"> biologie, základy mikrobiologie, základy epidemiologie, základy parazitologie, praktické poznávání přírodnin, etologie, rostliny v lékařství.</w:t>
      </w:r>
    </w:p>
    <w:p w:rsidR="00E643D0" w:rsidRDefault="00A93883" w:rsidP="00A93883">
      <w:pPr>
        <w:pStyle w:val="Nadpis3"/>
      </w:pPr>
      <w:bookmarkStart w:id="77" w:name="_Toc63146402"/>
      <w:r w:rsidRPr="00420BA1">
        <w:t xml:space="preserve">Praktická </w:t>
      </w:r>
      <w:r w:rsidR="000E1C88">
        <w:t xml:space="preserve">cvičení z </w:t>
      </w:r>
      <w:r w:rsidRPr="00420BA1">
        <w:t>biologie</w:t>
      </w:r>
      <w:r>
        <w:t xml:space="preserve"> </w:t>
      </w:r>
      <w:r w:rsidR="00AB0BD6">
        <w:t>a chemie</w:t>
      </w:r>
      <w:bookmarkEnd w:id="77"/>
    </w:p>
    <w:p w:rsidR="00A93883" w:rsidRPr="00E643D0" w:rsidRDefault="00A93883" w:rsidP="00E643D0">
      <w:pPr>
        <w:rPr>
          <w:b/>
          <w:i/>
        </w:rPr>
      </w:pPr>
      <w:r w:rsidRPr="00E643D0">
        <w:rPr>
          <w:b/>
          <w:i/>
        </w:rPr>
        <w:t>Typ B</w:t>
      </w:r>
    </w:p>
    <w:p w:rsidR="00AB0BD6" w:rsidRDefault="00AB0BD6" w:rsidP="00AB0BD6">
      <w:bookmarkStart w:id="78" w:name="_Toc376984863"/>
      <w:bookmarkStart w:id="79" w:name="_Toc376985062"/>
      <w:bookmarkStart w:id="80" w:name="_Toc376985260"/>
      <w:bookmarkStart w:id="81" w:name="_Toc376985386"/>
      <w:bookmarkStart w:id="82" w:name="_Toc376986604"/>
      <w:bookmarkStart w:id="83" w:name="_Toc376986728"/>
      <w:bookmarkStart w:id="84" w:name="_Toc376986826"/>
      <w:bookmarkStart w:id="85" w:name="_Toc376987909"/>
      <w:bookmarkStart w:id="86" w:name="_Toc376988169"/>
      <w:bookmarkStart w:id="87" w:name="_Toc377929163"/>
      <w:bookmarkStart w:id="88" w:name="_Toc377929333"/>
      <w:bookmarkStart w:id="89" w:name="_Toc377929503"/>
      <w:bookmarkStart w:id="90" w:name="_Toc377929672"/>
      <w:bookmarkStart w:id="91" w:name="_Toc377930118"/>
      <w:bookmarkStart w:id="92" w:name="_Toc378101251"/>
      <w:bookmarkStart w:id="93" w:name="_Toc378103088"/>
      <w:r>
        <w:t xml:space="preserve">Seminář </w:t>
      </w:r>
      <w:r w:rsidRPr="00D244B3">
        <w:rPr>
          <w:rFonts w:ascii="inherit" w:hAnsi="inherit"/>
          <w:color w:val="000000"/>
          <w:sz w:val="23"/>
          <w:szCs w:val="23"/>
          <w:bdr w:val="none" w:sz="0" w:space="0" w:color="auto" w:frame="1"/>
        </w:rPr>
        <w:t>propojující chemii a biologii</w:t>
      </w:r>
      <w:r>
        <w:t xml:space="preserve"> je určen zejména pro studenty uvažující o studiu na přírodovědeckých, chemických a farmaceutických fakultách, kde se předpokládá experimentální práce. </w:t>
      </w:r>
      <w:r w:rsidRPr="00D244B3">
        <w:t>Důraz bude kladen na podpoření laboratorní zručnosti a celkové orientace v laboratorním prostředí s cílem usnadnit následnou práci v laboratořích na vysokých školách</w:t>
      </w:r>
      <w:r w:rsidRPr="00D244B3">
        <w:rPr>
          <w:rFonts w:ascii="Cambria" w:hAnsi="Cambria"/>
          <w:color w:val="000000"/>
          <w:bdr w:val="none" w:sz="0" w:space="0" w:color="auto" w:frame="1"/>
          <w:shd w:val="clear" w:color="auto" w:fill="FFFFFF"/>
        </w:rPr>
        <w:t xml:space="preserve"> </w:t>
      </w:r>
      <w:r>
        <w:t xml:space="preserve">Výuka je zaměřena na mikroskopování, přípravu dočasných mikroskopických preparátů, preparaci hmyzu. Součástí semináře budou rovněž praktická cvičení z biologie člověka. </w:t>
      </w:r>
    </w:p>
    <w:p w:rsidR="00720C00" w:rsidRDefault="00720C00" w:rsidP="00720C00">
      <w:pPr>
        <w:pStyle w:val="Nadpis1"/>
      </w:pPr>
      <w:bookmarkStart w:id="94" w:name="_Toc63146403"/>
      <w:r>
        <w:t xml:space="preserve">Cizí </w:t>
      </w:r>
      <w:r w:rsidRPr="00C5416D">
        <w:t>jazyky</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720C00" w:rsidRDefault="00720C00" w:rsidP="00720C00">
      <w:pPr>
        <w:pStyle w:val="Nadpis3"/>
        <w:rPr>
          <w:lang w:val="en-GB"/>
        </w:rPr>
      </w:pPr>
      <w:bookmarkStart w:id="95" w:name="_Toc374565554"/>
      <w:bookmarkStart w:id="96" w:name="_Toc374909972"/>
      <w:bookmarkStart w:id="97" w:name="_Toc376984864"/>
      <w:bookmarkStart w:id="98" w:name="_Toc376985063"/>
      <w:bookmarkStart w:id="99" w:name="_Toc376985261"/>
      <w:bookmarkStart w:id="100" w:name="_Toc376985387"/>
      <w:bookmarkStart w:id="101" w:name="_Toc376986605"/>
      <w:bookmarkStart w:id="102" w:name="_Toc376986729"/>
      <w:bookmarkStart w:id="103" w:name="_Toc376986827"/>
      <w:bookmarkStart w:id="104" w:name="_Toc376987910"/>
      <w:bookmarkStart w:id="105" w:name="_Toc376988170"/>
      <w:bookmarkStart w:id="106" w:name="_Toc377929164"/>
      <w:bookmarkStart w:id="107" w:name="_Toc377929334"/>
      <w:bookmarkStart w:id="108" w:name="_Toc377929504"/>
      <w:bookmarkStart w:id="109" w:name="_Toc377929673"/>
      <w:bookmarkStart w:id="110" w:name="_Toc377930119"/>
      <w:bookmarkStart w:id="111" w:name="_Toc378101252"/>
      <w:bookmarkStart w:id="112" w:name="_Toc378103089"/>
      <w:bookmarkStart w:id="113" w:name="_Toc63146404"/>
      <w:r>
        <w:rPr>
          <w:lang w:val="en-GB"/>
        </w:rPr>
        <w:t>Improve your English (2)</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00EC20C8">
        <w:rPr>
          <w:lang w:val="en-GB"/>
        </w:rPr>
        <w:t xml:space="preserve"> (A2)</w:t>
      </w:r>
      <w:bookmarkEnd w:id="113"/>
    </w:p>
    <w:p w:rsidR="00720C00" w:rsidRDefault="00720C00" w:rsidP="00720C00">
      <w:pPr>
        <w:pStyle w:val="Typsemine"/>
        <w:rPr>
          <w:lang w:val="en-GB"/>
        </w:rPr>
      </w:pPr>
      <w:bookmarkStart w:id="114" w:name="_Toc374565555"/>
      <w:bookmarkStart w:id="115" w:name="_Toc374909973"/>
      <w:bookmarkStart w:id="116" w:name="_Toc376984865"/>
      <w:bookmarkStart w:id="117" w:name="_Toc376985064"/>
      <w:bookmarkStart w:id="118" w:name="_Toc376986828"/>
      <w:bookmarkStart w:id="119" w:name="_Toc376987911"/>
      <w:bookmarkStart w:id="120" w:name="_Toc376988171"/>
      <w:bookmarkStart w:id="121" w:name="_Toc377929165"/>
      <w:bookmarkStart w:id="122" w:name="_Toc377929335"/>
      <w:bookmarkStart w:id="123" w:name="_Toc377929505"/>
      <w:bookmarkStart w:id="124" w:name="_Toc377929674"/>
      <w:proofErr w:type="spellStart"/>
      <w:r>
        <w:rPr>
          <w:lang w:val="en-GB"/>
        </w:rPr>
        <w:t>Typ</w:t>
      </w:r>
      <w:proofErr w:type="spellEnd"/>
      <w:r>
        <w:rPr>
          <w:lang w:val="en-GB"/>
        </w:rPr>
        <w:t xml:space="preserve"> A</w:t>
      </w:r>
      <w:bookmarkEnd w:id="114"/>
      <w:bookmarkEnd w:id="115"/>
      <w:bookmarkEnd w:id="116"/>
      <w:bookmarkEnd w:id="117"/>
      <w:bookmarkEnd w:id="118"/>
      <w:bookmarkEnd w:id="119"/>
      <w:bookmarkEnd w:id="120"/>
      <w:bookmarkEnd w:id="121"/>
      <w:bookmarkEnd w:id="122"/>
      <w:bookmarkEnd w:id="123"/>
      <w:bookmarkEnd w:id="124"/>
      <w:r>
        <w:rPr>
          <w:lang w:val="en-GB"/>
        </w:rPr>
        <w:tab/>
      </w:r>
      <w:r>
        <w:rPr>
          <w:lang w:val="en-GB"/>
        </w:rPr>
        <w:tab/>
      </w:r>
    </w:p>
    <w:p w:rsidR="00C964A4" w:rsidRPr="007A1393" w:rsidRDefault="00C964A4" w:rsidP="00C964A4">
      <w:pPr>
        <w:numPr>
          <w:ilvl w:val="0"/>
          <w:numId w:val="7"/>
        </w:numPr>
        <w:spacing w:line="240" w:lineRule="auto"/>
        <w:contextualSpacing w:val="0"/>
        <w:jc w:val="left"/>
        <w:rPr>
          <w:b/>
          <w:lang w:val="en-GB"/>
        </w:rPr>
      </w:pPr>
      <w:bookmarkStart w:id="125" w:name="_Toc374565563"/>
      <w:bookmarkStart w:id="126" w:name="_Toc374909981"/>
      <w:bookmarkStart w:id="127" w:name="_Toc376984873"/>
      <w:bookmarkStart w:id="128" w:name="_Toc376985072"/>
      <w:bookmarkStart w:id="129" w:name="_Toc376985267"/>
      <w:bookmarkStart w:id="130" w:name="_Toc376985393"/>
      <w:bookmarkStart w:id="131" w:name="_Toc376986608"/>
      <w:bookmarkStart w:id="132" w:name="_Toc376986732"/>
      <w:bookmarkStart w:id="133" w:name="_Toc376986833"/>
      <w:bookmarkStart w:id="134" w:name="_Toc376987912"/>
      <w:bookmarkStart w:id="135" w:name="_Toc376988172"/>
      <w:bookmarkStart w:id="136" w:name="_Toc377929166"/>
      <w:bookmarkStart w:id="137" w:name="_Toc377929336"/>
      <w:bookmarkStart w:id="138" w:name="_Toc377929506"/>
      <w:bookmarkStart w:id="139" w:name="_Toc377929675"/>
      <w:bookmarkStart w:id="140" w:name="_Toc377930120"/>
      <w:bookmarkStart w:id="141" w:name="_Toc378101253"/>
      <w:bookmarkStart w:id="142" w:name="_Toc378103090"/>
      <w:r>
        <w:t xml:space="preserve">Tento dvouletý seminář je určen pro studenty, kteří cítí, že potřebují své dovednosti a znalosti v oblasti anglické gramatiky, poslechu a slovní zásoby výrazně zlepšit a následně </w:t>
      </w:r>
      <w:r>
        <w:rPr>
          <w:b/>
        </w:rPr>
        <w:t>uspět u maturity z AJ.</w:t>
      </w:r>
    </w:p>
    <w:p w:rsidR="00C964A4" w:rsidRPr="00D46917" w:rsidRDefault="00C964A4" w:rsidP="00C964A4">
      <w:pPr>
        <w:pStyle w:val="Odstavecseseznamem"/>
        <w:numPr>
          <w:ilvl w:val="0"/>
          <w:numId w:val="7"/>
        </w:numPr>
        <w:spacing w:after="0" w:line="240" w:lineRule="auto"/>
        <w:jc w:val="left"/>
      </w:pPr>
      <w:r w:rsidRPr="00D46917">
        <w:t xml:space="preserve">V tomto semináři </w:t>
      </w:r>
      <w:r>
        <w:t>získáte nejen dobré tipy</w:t>
      </w:r>
      <w:r w:rsidRPr="00D46917">
        <w:t xml:space="preserve">, jak svou angličtinu vylepšit, ale pomůžeme vám </w:t>
      </w:r>
      <w:r>
        <w:t xml:space="preserve">také </w:t>
      </w:r>
      <w:r w:rsidRPr="00D46917">
        <w:t>odstranit základní nedostatky, zlepšit psaní, poslech i znalost ang</w:t>
      </w:r>
      <w:r>
        <w:t>lické gramatiky a slovní zásoby, ale také komunikaci, na kterou si v rámci běžné hodiny možná netroufáte.</w:t>
      </w:r>
    </w:p>
    <w:p w:rsidR="0005682B" w:rsidRPr="00D46917" w:rsidRDefault="0005682B" w:rsidP="00AB0BD6">
      <w:pPr>
        <w:spacing w:line="240" w:lineRule="auto"/>
        <w:ind w:left="360"/>
        <w:jc w:val="left"/>
      </w:pPr>
    </w:p>
    <w:p w:rsidR="005C5D66" w:rsidRDefault="005C5D66" w:rsidP="005C5D66">
      <w:pPr>
        <w:pStyle w:val="Nadpis3"/>
        <w:rPr>
          <w:lang w:val="en-GB"/>
        </w:rPr>
      </w:pPr>
      <w:bookmarkStart w:id="143" w:name="_Toc63146405"/>
      <w:r>
        <w:rPr>
          <w:lang w:val="en-GB"/>
        </w:rPr>
        <w:lastRenderedPageBreak/>
        <w:t>English Today (B1-B2)</w:t>
      </w:r>
      <w:bookmarkEnd w:id="143"/>
    </w:p>
    <w:p w:rsidR="005C5D66" w:rsidRDefault="005C5D66" w:rsidP="005C5D66">
      <w:pPr>
        <w:pStyle w:val="Typsemine"/>
        <w:rPr>
          <w:lang w:val="en-GB"/>
        </w:rPr>
      </w:pPr>
      <w:bookmarkStart w:id="144" w:name="_Toc374565661"/>
      <w:bookmarkStart w:id="145" w:name="_Toc374910079"/>
      <w:bookmarkStart w:id="146" w:name="_Toc376984969"/>
      <w:bookmarkStart w:id="147" w:name="_Toc376985168"/>
      <w:bookmarkStart w:id="148" w:name="_Toc376986915"/>
      <w:bookmarkStart w:id="149" w:name="_Toc376987998"/>
      <w:bookmarkStart w:id="150" w:name="_Toc376988258"/>
      <w:bookmarkStart w:id="151" w:name="_Toc377929254"/>
      <w:bookmarkStart w:id="152" w:name="_Toc377929424"/>
      <w:bookmarkStart w:id="153" w:name="_Toc377929593"/>
      <w:bookmarkStart w:id="154" w:name="_Toc377929765"/>
      <w:proofErr w:type="spellStart"/>
      <w:r>
        <w:rPr>
          <w:lang w:val="en-GB"/>
        </w:rPr>
        <w:t>Typ</w:t>
      </w:r>
      <w:proofErr w:type="spellEnd"/>
      <w:r>
        <w:rPr>
          <w:lang w:val="en-GB"/>
        </w:rPr>
        <w:t xml:space="preserve"> </w:t>
      </w:r>
      <w:bookmarkEnd w:id="144"/>
      <w:bookmarkEnd w:id="145"/>
      <w:bookmarkEnd w:id="146"/>
      <w:bookmarkEnd w:id="147"/>
      <w:bookmarkEnd w:id="148"/>
      <w:bookmarkEnd w:id="149"/>
      <w:bookmarkEnd w:id="150"/>
      <w:bookmarkEnd w:id="151"/>
      <w:bookmarkEnd w:id="152"/>
      <w:bookmarkEnd w:id="153"/>
      <w:bookmarkEnd w:id="154"/>
      <w:r>
        <w:rPr>
          <w:lang w:val="en-GB"/>
        </w:rPr>
        <w:t>A</w:t>
      </w:r>
      <w:r>
        <w:rPr>
          <w:lang w:val="en-GB"/>
        </w:rPr>
        <w:tab/>
      </w:r>
      <w:r>
        <w:rPr>
          <w:lang w:val="en-GB"/>
        </w:rPr>
        <w:tab/>
      </w:r>
    </w:p>
    <w:p w:rsidR="00A33A22" w:rsidRDefault="00A33A22" w:rsidP="00A33A22">
      <w:pPr>
        <w:pStyle w:val="Odstavecseseznamem"/>
        <w:numPr>
          <w:ilvl w:val="0"/>
          <w:numId w:val="7"/>
        </w:numPr>
        <w:spacing w:after="0" w:line="240" w:lineRule="auto"/>
        <w:jc w:val="left"/>
      </w:pPr>
      <w:r>
        <w:t xml:space="preserve">Seminář je určen studentům, jejichž úroveň je B1+ a mají zájem prohloubit svou znalost a porozumění angličtině. </w:t>
      </w:r>
      <w:r w:rsidRPr="0039322F">
        <w:rPr>
          <w:b/>
        </w:rPr>
        <w:t>Seminář je zejména cílen na komunikaci všeho druhu, tj. mluvení, poslech, interakci</w:t>
      </w:r>
      <w:r>
        <w:t xml:space="preserve"> atd. s přihlédnutím k zopakování některých gramatických jevů, ve kterých se často dělají chyby.</w:t>
      </w:r>
    </w:p>
    <w:p w:rsidR="00A33A22" w:rsidRPr="0039322F" w:rsidRDefault="00A33A22" w:rsidP="00A33A22">
      <w:pPr>
        <w:pStyle w:val="Odstavecseseznamem"/>
        <w:numPr>
          <w:ilvl w:val="0"/>
          <w:numId w:val="7"/>
        </w:numPr>
        <w:spacing w:after="0" w:line="240" w:lineRule="auto"/>
        <w:jc w:val="left"/>
        <w:rPr>
          <w:b/>
        </w:rPr>
      </w:pPr>
      <w:proofErr w:type="spellStart"/>
      <w:r w:rsidRPr="0039322F">
        <w:rPr>
          <w:b/>
        </w:rPr>
        <w:t>Tématicky</w:t>
      </w:r>
      <w:proofErr w:type="spellEnd"/>
      <w:r w:rsidRPr="0039322F">
        <w:rPr>
          <w:b/>
        </w:rPr>
        <w:t xml:space="preserve"> se bude seminář zaměřovat na aktuální události, globální problémy, ale také svět pop </w:t>
      </w:r>
      <w:proofErr w:type="spellStart"/>
      <w:r w:rsidRPr="0039322F">
        <w:rPr>
          <w:b/>
        </w:rPr>
        <w:t>culture</w:t>
      </w:r>
      <w:proofErr w:type="spellEnd"/>
      <w:r w:rsidRPr="0039322F">
        <w:rPr>
          <w:b/>
        </w:rPr>
        <w:t>, filmu a TV.</w:t>
      </w:r>
    </w:p>
    <w:p w:rsidR="00A33A22" w:rsidRDefault="00A33A22" w:rsidP="00A33A22">
      <w:pPr>
        <w:pStyle w:val="Nadpis3"/>
      </w:pPr>
      <w:bookmarkStart w:id="155" w:name="_Toc63146406"/>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roofErr w:type="spellStart"/>
      <w:r w:rsidRPr="00B82D65">
        <w:t>Medical</w:t>
      </w:r>
      <w:proofErr w:type="spellEnd"/>
      <w:r w:rsidRPr="00B82D65">
        <w:t xml:space="preserve"> English</w:t>
      </w:r>
      <w:bookmarkEnd w:id="155"/>
      <w:r>
        <w:t xml:space="preserve"> </w:t>
      </w:r>
    </w:p>
    <w:p w:rsidR="00720C00" w:rsidRDefault="00720C00" w:rsidP="00720C00">
      <w:pPr>
        <w:pStyle w:val="Typsemine"/>
        <w:rPr>
          <w:lang w:val="en-GB"/>
        </w:rPr>
      </w:pPr>
      <w:bookmarkStart w:id="156" w:name="_Toc374565561"/>
      <w:bookmarkStart w:id="157" w:name="_Toc374909979"/>
      <w:bookmarkStart w:id="158" w:name="_Toc376984871"/>
      <w:bookmarkStart w:id="159" w:name="_Toc376985070"/>
      <w:bookmarkStart w:id="160" w:name="_Toc376986832"/>
      <w:bookmarkStart w:id="161" w:name="_Toc376987919"/>
      <w:bookmarkStart w:id="162" w:name="_Toc376988179"/>
      <w:bookmarkStart w:id="163" w:name="_Toc377929173"/>
      <w:bookmarkStart w:id="164" w:name="_Toc377929343"/>
      <w:bookmarkStart w:id="165" w:name="_Toc377929513"/>
      <w:bookmarkStart w:id="166" w:name="_Toc377929682"/>
      <w:proofErr w:type="spellStart"/>
      <w:r>
        <w:rPr>
          <w:lang w:val="en-GB"/>
        </w:rPr>
        <w:t>Typ</w:t>
      </w:r>
      <w:proofErr w:type="spellEnd"/>
      <w:r>
        <w:rPr>
          <w:lang w:val="en-GB"/>
        </w:rPr>
        <w:t xml:space="preserve"> </w:t>
      </w:r>
      <w:bookmarkEnd w:id="156"/>
      <w:bookmarkEnd w:id="157"/>
      <w:bookmarkEnd w:id="158"/>
      <w:bookmarkEnd w:id="159"/>
      <w:bookmarkEnd w:id="160"/>
      <w:bookmarkEnd w:id="161"/>
      <w:bookmarkEnd w:id="162"/>
      <w:bookmarkEnd w:id="163"/>
      <w:bookmarkEnd w:id="164"/>
      <w:bookmarkEnd w:id="165"/>
      <w:bookmarkEnd w:id="166"/>
      <w:r w:rsidR="000F1F2F">
        <w:rPr>
          <w:lang w:val="en-GB"/>
        </w:rPr>
        <w:t>A</w:t>
      </w:r>
    </w:p>
    <w:p w:rsidR="00C21D36" w:rsidRPr="00C21D36" w:rsidRDefault="00C21D36" w:rsidP="00C21D36">
      <w:pPr>
        <w:numPr>
          <w:ilvl w:val="0"/>
          <w:numId w:val="13"/>
        </w:numPr>
        <w:spacing w:before="100" w:beforeAutospacing="1" w:after="100" w:afterAutospacing="1" w:line="240" w:lineRule="auto"/>
        <w:contextualSpacing w:val="0"/>
        <w:jc w:val="left"/>
        <w:rPr>
          <w:rFonts w:cs="Segoe UI"/>
          <w:lang w:eastAsia="cs-CZ"/>
        </w:rPr>
      </w:pPr>
      <w:bookmarkStart w:id="167" w:name="_Toc374565516"/>
      <w:bookmarkStart w:id="168" w:name="_Toc374909934"/>
      <w:bookmarkStart w:id="169" w:name="_Toc376984879"/>
      <w:bookmarkStart w:id="170" w:name="_Toc376985078"/>
      <w:bookmarkStart w:id="171" w:name="_Toc376985271"/>
      <w:bookmarkStart w:id="172" w:name="_Toc376985397"/>
      <w:bookmarkStart w:id="173" w:name="_Toc376986610"/>
      <w:bookmarkStart w:id="174" w:name="_Toc376986734"/>
      <w:bookmarkStart w:id="175" w:name="_Toc376986837"/>
      <w:bookmarkStart w:id="176" w:name="_Toc376987920"/>
      <w:bookmarkStart w:id="177" w:name="_Toc376988180"/>
      <w:bookmarkStart w:id="178" w:name="_Toc377929174"/>
      <w:bookmarkStart w:id="179" w:name="_Toc377929344"/>
      <w:bookmarkStart w:id="180" w:name="_Toc377929514"/>
      <w:bookmarkStart w:id="181" w:name="_Toc377929683"/>
      <w:bookmarkStart w:id="182" w:name="_Toc377930124"/>
      <w:bookmarkStart w:id="183" w:name="_Toc378101257"/>
      <w:bookmarkStart w:id="184" w:name="_Toc378103094"/>
      <w:r w:rsidRPr="00C21D36">
        <w:rPr>
          <w:rFonts w:cs="Segoe UI"/>
          <w:lang w:eastAsia="cs-CZ"/>
        </w:rPr>
        <w:t xml:space="preserve">koncipován jako jednoletý odborný seminář. Kombinuje odborné prvky </w:t>
      </w:r>
      <w:r w:rsidRPr="00C21D36">
        <w:rPr>
          <w:rFonts w:cs="Segoe UI"/>
          <w:b/>
          <w:bCs/>
          <w:lang w:eastAsia="cs-CZ"/>
        </w:rPr>
        <w:t>biologie, chemie a angličtiny</w:t>
      </w:r>
      <w:r w:rsidRPr="00C21D36">
        <w:rPr>
          <w:rFonts w:cs="Segoe UI"/>
          <w:lang w:eastAsia="cs-CZ"/>
        </w:rPr>
        <w:t xml:space="preserve">. Cílem semináře je obohatit slovní zásobu o odborné pojmy v oblasti lidského těla a části lidské kostry. </w:t>
      </w:r>
    </w:p>
    <w:p w:rsidR="00C21D36" w:rsidRPr="00C21D36" w:rsidRDefault="00C21D36" w:rsidP="00C21D36">
      <w:pPr>
        <w:numPr>
          <w:ilvl w:val="0"/>
          <w:numId w:val="13"/>
        </w:numPr>
        <w:spacing w:before="100" w:beforeAutospacing="1" w:after="100" w:afterAutospacing="1" w:line="240" w:lineRule="auto"/>
        <w:contextualSpacing w:val="0"/>
        <w:jc w:val="left"/>
        <w:rPr>
          <w:rFonts w:cs="Segoe UI"/>
          <w:lang w:eastAsia="cs-CZ"/>
        </w:rPr>
      </w:pPr>
      <w:r w:rsidRPr="00C21D36">
        <w:rPr>
          <w:rFonts w:cs="Segoe UI"/>
          <w:lang w:eastAsia="cs-CZ"/>
        </w:rPr>
        <w:t>Dále budou v semináři probírány tematické celky rozvoje civilizačních nemocí a jejich prevence či vlivu znečištění na lidské zdraví stejně jako vlivu narušeného životního prostředí na lidské zdraví. Seminář bude veden profesorem T. Pekem a po odborné stránce profesorem T. Adamusem s možností tandemové výuky.</w:t>
      </w:r>
    </w:p>
    <w:p w:rsidR="00720C00" w:rsidRDefault="00720C00" w:rsidP="00720C00">
      <w:pPr>
        <w:pStyle w:val="Nadpis3"/>
      </w:pPr>
      <w:bookmarkStart w:id="185" w:name="_Toc63146407"/>
      <w:proofErr w:type="spellStart"/>
      <w:r>
        <w:t>Voules</w:t>
      </w:r>
      <w:proofErr w:type="spellEnd"/>
      <w:r>
        <w:t xml:space="preserve">-vous </w:t>
      </w:r>
      <w:proofErr w:type="spellStart"/>
      <w:r>
        <w:t>parler</w:t>
      </w:r>
      <w:proofErr w:type="spellEnd"/>
      <w:r>
        <w:t xml:space="preserve"> </w:t>
      </w:r>
      <w:proofErr w:type="spellStart"/>
      <w:r>
        <w:t>avec</w:t>
      </w:r>
      <w:proofErr w:type="spellEnd"/>
      <w:r>
        <w:t xml:space="preserve"> moi</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720C00" w:rsidRPr="009E57AC" w:rsidRDefault="00720C00" w:rsidP="00720C00">
      <w:pPr>
        <w:pStyle w:val="Typsemine"/>
      </w:pPr>
      <w:bookmarkStart w:id="186" w:name="_Toc374565517"/>
      <w:bookmarkStart w:id="187" w:name="_Toc374909935"/>
      <w:bookmarkStart w:id="188" w:name="_Toc376984880"/>
      <w:bookmarkStart w:id="189" w:name="_Toc376985079"/>
      <w:bookmarkStart w:id="190" w:name="_Toc376986838"/>
      <w:bookmarkStart w:id="191" w:name="_Toc376987921"/>
      <w:bookmarkStart w:id="192" w:name="_Toc376988181"/>
      <w:bookmarkStart w:id="193" w:name="_Toc377929175"/>
      <w:bookmarkStart w:id="194" w:name="_Toc377929345"/>
      <w:bookmarkStart w:id="195" w:name="_Toc377929515"/>
      <w:bookmarkStart w:id="196" w:name="_Toc377929684"/>
      <w:r>
        <w:t>Typ A</w:t>
      </w:r>
      <w:bookmarkEnd w:id="186"/>
      <w:bookmarkEnd w:id="187"/>
      <w:bookmarkEnd w:id="188"/>
      <w:bookmarkEnd w:id="189"/>
      <w:bookmarkEnd w:id="190"/>
      <w:bookmarkEnd w:id="191"/>
      <w:bookmarkEnd w:id="192"/>
      <w:bookmarkEnd w:id="193"/>
      <w:bookmarkEnd w:id="194"/>
      <w:bookmarkEnd w:id="195"/>
      <w:bookmarkEnd w:id="196"/>
    </w:p>
    <w:p w:rsidR="005C5D66" w:rsidRDefault="005C5D66" w:rsidP="005C5D66">
      <w:bookmarkStart w:id="197" w:name="_Toc374565514"/>
      <w:bookmarkStart w:id="198" w:name="_Toc374909932"/>
      <w:bookmarkStart w:id="199" w:name="_Toc376984881"/>
      <w:bookmarkStart w:id="200" w:name="_Toc376985080"/>
      <w:bookmarkStart w:id="201" w:name="_Toc376985272"/>
      <w:bookmarkStart w:id="202" w:name="_Toc376985398"/>
      <w:bookmarkStart w:id="203" w:name="_Toc376986611"/>
      <w:bookmarkStart w:id="204" w:name="_Toc376986735"/>
      <w:bookmarkStart w:id="205" w:name="_Toc376986839"/>
      <w:bookmarkStart w:id="206" w:name="_Toc376987922"/>
      <w:bookmarkStart w:id="207" w:name="_Toc376988182"/>
      <w:bookmarkStart w:id="208" w:name="_Toc377929176"/>
      <w:bookmarkStart w:id="209" w:name="_Toc377929346"/>
      <w:bookmarkStart w:id="210" w:name="_Toc377929516"/>
      <w:bookmarkStart w:id="211" w:name="_Toc377929685"/>
      <w:bookmarkStart w:id="212" w:name="_Toc377930125"/>
      <w:bookmarkStart w:id="213" w:name="_Toc378101258"/>
      <w:bookmarkStart w:id="214" w:name="_Toc378103095"/>
      <w:r>
        <w:t xml:space="preserve">Jednoletý volitelný předmět zaměřený především na konverzační témata každodenního života jako volný čas, sport, cestování, ale i na tzv. francouzské reálie, tj. aktuality hospodářského a politického života Francie a frankofonních zemí. Součástí programu volitelného předmětu „VOULEZ-VOUS PARLER AVEC MOI?“ je také francouzská kultura (film, výtvarné umění, vážná i populární hudba). Tento volitelný předmět je určen pro zájemce s jazykovou úrovní A2 a vyšší, tedy po </w:t>
      </w:r>
      <w:proofErr w:type="gramStart"/>
      <w:r>
        <w:t>absolvování  nejméně</w:t>
      </w:r>
      <w:proofErr w:type="gramEnd"/>
      <w:r>
        <w:t xml:space="preserve"> dvou let výuky francouzského jazyka. </w:t>
      </w:r>
    </w:p>
    <w:p w:rsidR="005C5D66" w:rsidRDefault="005C5D66" w:rsidP="005C5D66">
      <w:r>
        <w:t>Metodologie předmětu využívá jazykových her a jiných zábavných aktivit výuky cizího jazyka. Vybavení učeben audiovizuální technikou umožňuje přiblížit frekventantům francouzskou kulturu ze všech zorných úhlů.</w:t>
      </w:r>
    </w:p>
    <w:p w:rsidR="005C5D66" w:rsidRPr="00756779" w:rsidRDefault="005C5D66" w:rsidP="005C5D66">
      <w:r>
        <w:t xml:space="preserve">Program volitelného předmětu „VOULEZ-VOUS PARLER AVEC MOI“ předpokládá úzkou spolupráci s kulturně vzdělávací institucí </w:t>
      </w:r>
      <w:proofErr w:type="spellStart"/>
      <w:r>
        <w:t>Alliance</w:t>
      </w:r>
      <w:proofErr w:type="spellEnd"/>
      <w:r>
        <w:t xml:space="preserve"> </w:t>
      </w:r>
      <w:proofErr w:type="spellStart"/>
      <w:r>
        <w:t>française</w:t>
      </w:r>
      <w:proofErr w:type="spellEnd"/>
      <w:r>
        <w:t xml:space="preserve"> Ostrava jako jsou návštěvy výstav a jiných kulturních akcí pořádaných AF Ostrava. Blízkost sídla </w:t>
      </w:r>
      <w:proofErr w:type="spellStart"/>
      <w:r>
        <w:t>Alliance</w:t>
      </w:r>
      <w:proofErr w:type="spellEnd"/>
      <w:r>
        <w:t xml:space="preserve"> </w:t>
      </w:r>
      <w:proofErr w:type="spellStart"/>
      <w:r>
        <w:t>française</w:t>
      </w:r>
      <w:proofErr w:type="spellEnd"/>
      <w:r>
        <w:t xml:space="preserve"> Ostrava umožní časté participace cizojazyčných lektorů na výuce volitelného </w:t>
      </w:r>
      <w:proofErr w:type="gramStart"/>
      <w:r>
        <w:t>předmětu  „</w:t>
      </w:r>
      <w:proofErr w:type="gramEnd"/>
      <w:r>
        <w:t xml:space="preserve">VOULEZ-VOUS PARLER AVEC MOI“. </w:t>
      </w:r>
    </w:p>
    <w:p w:rsidR="00720C00" w:rsidRPr="000E3E26" w:rsidRDefault="0016429B" w:rsidP="00720C00">
      <w:pPr>
        <w:pStyle w:val="Nadpis3"/>
      </w:pPr>
      <w:bookmarkStart w:id="215" w:name="_Toc63146408"/>
      <w:r>
        <w:lastRenderedPageBreak/>
        <w:t>Latina všeobecně vzdělávací, lékařská, právní</w:t>
      </w:r>
      <w:r w:rsidR="00720C00" w:rsidRPr="000E3E26">
        <w:t xml:space="preserve"> (2)</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720C00" w:rsidRPr="00354070" w:rsidRDefault="00720C00" w:rsidP="00720C00">
      <w:pPr>
        <w:pStyle w:val="Typsemine"/>
      </w:pPr>
      <w:bookmarkStart w:id="216" w:name="_Toc374565515"/>
      <w:bookmarkStart w:id="217" w:name="_Toc374909933"/>
      <w:bookmarkStart w:id="218" w:name="_Toc376984882"/>
      <w:bookmarkStart w:id="219" w:name="_Toc376985081"/>
      <w:bookmarkStart w:id="220" w:name="_Toc376986840"/>
      <w:bookmarkStart w:id="221" w:name="_Toc376987923"/>
      <w:bookmarkStart w:id="222" w:name="_Toc376988183"/>
      <w:bookmarkStart w:id="223" w:name="_Toc377929177"/>
      <w:bookmarkStart w:id="224" w:name="_Toc377929347"/>
      <w:bookmarkStart w:id="225" w:name="_Toc377929517"/>
      <w:bookmarkStart w:id="226" w:name="_Toc377929686"/>
      <w:r w:rsidRPr="00354070">
        <w:t>Typ A</w:t>
      </w:r>
      <w:bookmarkEnd w:id="216"/>
      <w:bookmarkEnd w:id="217"/>
      <w:bookmarkEnd w:id="218"/>
      <w:bookmarkEnd w:id="219"/>
      <w:bookmarkEnd w:id="220"/>
      <w:bookmarkEnd w:id="221"/>
      <w:bookmarkEnd w:id="222"/>
      <w:bookmarkEnd w:id="223"/>
      <w:bookmarkEnd w:id="224"/>
      <w:bookmarkEnd w:id="225"/>
      <w:bookmarkEnd w:id="226"/>
    </w:p>
    <w:p w:rsidR="003C148A" w:rsidRDefault="003C148A" w:rsidP="003C148A">
      <w:pPr>
        <w:spacing w:after="120"/>
      </w:pPr>
      <w:bookmarkStart w:id="227" w:name="_Toc374565518"/>
      <w:bookmarkStart w:id="228" w:name="_Toc374909936"/>
      <w:bookmarkStart w:id="229" w:name="_Toc376984883"/>
      <w:bookmarkStart w:id="230" w:name="_Toc376985082"/>
      <w:bookmarkStart w:id="231" w:name="_Toc376985273"/>
      <w:bookmarkStart w:id="232" w:name="_Toc376985399"/>
      <w:bookmarkStart w:id="233" w:name="_Toc376986612"/>
      <w:bookmarkStart w:id="234" w:name="_Toc376986736"/>
      <w:bookmarkStart w:id="235" w:name="_Toc376986841"/>
      <w:bookmarkStart w:id="236" w:name="_Toc376987924"/>
      <w:bookmarkStart w:id="237" w:name="_Toc376988184"/>
      <w:bookmarkStart w:id="238" w:name="_Toc377929178"/>
      <w:bookmarkStart w:id="239" w:name="_Toc377929348"/>
      <w:bookmarkStart w:id="240" w:name="_Toc377929518"/>
      <w:bookmarkStart w:id="241" w:name="_Toc377929687"/>
      <w:bookmarkStart w:id="242" w:name="_Toc377930126"/>
      <w:bookmarkStart w:id="243" w:name="_Toc378101259"/>
      <w:bookmarkStart w:id="244" w:name="_Toc378103096"/>
      <w:r>
        <w:t xml:space="preserve">Dvouletý volitelný předmět </w:t>
      </w:r>
      <w:r w:rsidRPr="00977952">
        <w:t>LATINA VŠEOBECNĚ VZDĚLÁVACÍ, LÉKAŘSKÁ, PRÁVNÍ</w:t>
      </w:r>
      <w:r>
        <w:t xml:space="preserve"> je pojímán jako všeobecně vzdělávací předmět, který má v mnoha vyspělých evropských zemích (Německo, Rakousko, Francie, Itálie, Nizozemí, Dánsko …) nezpochybňovanou roli povinného předmětu na gymnaziálním typu středních škol. Jeho náplň přesahuje do mnoha jiných vzdělávacích disciplín (logika, výuka cizích jazyků, historie, dějiny umění, česká i světová literatura, filozofie, divadelní věda) a přináší poznatky, které gymnazisté nemohou získat v jiných vyučovacích předmětech: </w:t>
      </w:r>
    </w:p>
    <w:p w:rsidR="003C148A" w:rsidRDefault="003C148A" w:rsidP="003C148A">
      <w:pPr>
        <w:pStyle w:val="Odstavecseseznamem"/>
        <w:numPr>
          <w:ilvl w:val="0"/>
          <w:numId w:val="11"/>
        </w:numPr>
        <w:spacing w:after="200"/>
      </w:pPr>
      <w:r w:rsidRPr="00FF2E79">
        <w:t xml:space="preserve">pochopení etymologie české slovní zásoby s latinskými kmeny, prefixy, sufixy, což umožní správné používání tzv. cizích slov v češtině a kultivované vyjadřování v mateřském jazyce, </w:t>
      </w:r>
    </w:p>
    <w:p w:rsidR="003C148A" w:rsidRDefault="003C148A" w:rsidP="003C148A">
      <w:pPr>
        <w:pStyle w:val="Odstavecseseznamem"/>
        <w:numPr>
          <w:ilvl w:val="0"/>
          <w:numId w:val="11"/>
        </w:numPr>
      </w:pPr>
      <w:r>
        <w:t>osvojení základní terminologie specifických vědních oborů, ve kterých je latina silně zastoupena, jako je lékařství a právnictví.</w:t>
      </w:r>
    </w:p>
    <w:p w:rsidR="003C148A" w:rsidRDefault="003C148A" w:rsidP="003C148A">
      <w:r>
        <w:t xml:space="preserve">Neodmyslitelnou součástí každé hodiny volitelného předmětu </w:t>
      </w:r>
      <w:r w:rsidRPr="00977952">
        <w:t>LATINA VŠEOBECNĚ VZDĚLÁVACÍ, LÉKAŘSKÁ, PRÁVNÍ</w:t>
      </w:r>
      <w:r w:rsidRPr="00113CA2">
        <w:t xml:space="preserve"> </w:t>
      </w:r>
      <w:r>
        <w:t>je morální a etický odkaz klasické kultury, který přispívá k formování kvalitní osobnosti mladého člověka.</w:t>
      </w:r>
    </w:p>
    <w:p w:rsidR="003C148A" w:rsidRDefault="003C148A" w:rsidP="003C148A">
      <w:r>
        <w:t xml:space="preserve">Program dvouletého volitelného předmětu </w:t>
      </w:r>
      <w:r w:rsidRPr="00977952">
        <w:t>LATINA VŠEOBECNĚ</w:t>
      </w:r>
      <w:r>
        <w:t xml:space="preserve"> </w:t>
      </w:r>
      <w:r w:rsidRPr="00977952">
        <w:t>VZDĚLÁVACÍ, LÉKAŘSKÁ, PRÁVNÍ</w:t>
      </w:r>
      <w:r>
        <w:t>:</w:t>
      </w:r>
    </w:p>
    <w:p w:rsidR="003C148A" w:rsidRDefault="003C148A" w:rsidP="003C148A">
      <w:r>
        <w:t xml:space="preserve">V prvním roce dvouletého cyklu si frekventanti osvojí systém latinských konjugací (slovesných tříd), substantivních deklinací a dalších gramatických jevů, které tvoří </w:t>
      </w:r>
      <w:r w:rsidRPr="00B712CD">
        <w:rPr>
          <w:i/>
        </w:rPr>
        <w:t>základ velmi logického gramatického systému latiny</w:t>
      </w:r>
      <w:r>
        <w:t xml:space="preserve">. Podstata </w:t>
      </w:r>
      <w:r w:rsidRPr="00B712CD">
        <w:rPr>
          <w:i/>
        </w:rPr>
        <w:t>časoměrné poezie</w:t>
      </w:r>
      <w:r>
        <w:t xml:space="preserve"> se aplikuje na ukázkách z díla </w:t>
      </w:r>
      <w:r w:rsidRPr="00B712CD">
        <w:rPr>
          <w:i/>
        </w:rPr>
        <w:t xml:space="preserve">P. Ovidia </w:t>
      </w:r>
      <w:proofErr w:type="spellStart"/>
      <w:r w:rsidRPr="00B712CD">
        <w:rPr>
          <w:i/>
        </w:rPr>
        <w:t>Nasona</w:t>
      </w:r>
      <w:proofErr w:type="spellEnd"/>
      <w:r>
        <w:t xml:space="preserve"> a </w:t>
      </w:r>
      <w:r w:rsidRPr="00B712CD">
        <w:rPr>
          <w:i/>
        </w:rPr>
        <w:t xml:space="preserve">P. Vergilia </w:t>
      </w:r>
      <w:proofErr w:type="spellStart"/>
      <w:r w:rsidRPr="00B712CD">
        <w:rPr>
          <w:i/>
        </w:rPr>
        <w:t>Marona</w:t>
      </w:r>
      <w:proofErr w:type="spellEnd"/>
      <w:r w:rsidRPr="00B712CD">
        <w:rPr>
          <w:i/>
        </w:rPr>
        <w:t>. Z historických reálií</w:t>
      </w:r>
      <w:r>
        <w:t xml:space="preserve"> je větší pozornost věnována historickým a legendárním počátkům Říma a osobnosti </w:t>
      </w:r>
      <w:r w:rsidRPr="00B712CD">
        <w:rPr>
          <w:i/>
        </w:rPr>
        <w:t xml:space="preserve">C. </w:t>
      </w:r>
      <w:proofErr w:type="spellStart"/>
      <w:r w:rsidRPr="00B712CD">
        <w:rPr>
          <w:i/>
        </w:rPr>
        <w:t>Iulia</w:t>
      </w:r>
      <w:proofErr w:type="spellEnd"/>
      <w:r w:rsidRPr="00B712CD">
        <w:rPr>
          <w:i/>
        </w:rPr>
        <w:t xml:space="preserve"> Caesara.</w:t>
      </w:r>
      <w:r>
        <w:rPr>
          <w:i/>
        </w:rPr>
        <w:t xml:space="preserve"> Komenského „Orbis </w:t>
      </w:r>
      <w:proofErr w:type="spellStart"/>
      <w:r>
        <w:rPr>
          <w:i/>
        </w:rPr>
        <w:t>sensualium</w:t>
      </w:r>
      <w:proofErr w:type="spellEnd"/>
      <w:r>
        <w:rPr>
          <w:i/>
        </w:rPr>
        <w:t xml:space="preserve"> pictus“</w:t>
      </w:r>
      <w:r>
        <w:t xml:space="preserve"> a „</w:t>
      </w:r>
      <w:r w:rsidRPr="00B712CD">
        <w:rPr>
          <w:i/>
        </w:rPr>
        <w:t>Vita Caroli“ Karla IV.</w:t>
      </w:r>
      <w:r>
        <w:rPr>
          <w:i/>
        </w:rPr>
        <w:t xml:space="preserve"> </w:t>
      </w:r>
      <w:r>
        <w:t xml:space="preserve">jsou podrobněji probíraná díla latinsky píšících českých autorů. Veselým zpestřením probírané gramatické látky i reálií je občasné používání dánské učebnice „Lingua Latina per se </w:t>
      </w:r>
      <w:proofErr w:type="spellStart"/>
      <w:r>
        <w:t>illustrata</w:t>
      </w:r>
      <w:proofErr w:type="spellEnd"/>
      <w:r>
        <w:t xml:space="preserve">“, která nám </w:t>
      </w:r>
      <w:proofErr w:type="gramStart"/>
      <w:r>
        <w:t>předkládá  příběhy</w:t>
      </w:r>
      <w:proofErr w:type="gramEnd"/>
      <w:r>
        <w:t xml:space="preserve"> každodenního života běžné římské rodiny.</w:t>
      </w:r>
    </w:p>
    <w:p w:rsidR="003C148A" w:rsidRDefault="003C148A" w:rsidP="003C148A">
      <w:r>
        <w:t xml:space="preserve">Úvod druhého roku volitelného předmětu </w:t>
      </w:r>
      <w:r w:rsidR="00B05E18" w:rsidRPr="00977952">
        <w:t xml:space="preserve">LATINA </w:t>
      </w:r>
      <w:r w:rsidRPr="00977952">
        <w:t>VZDĚLÁVACÍ, LÉKAŘSKÁ, PRÁVNÍ</w:t>
      </w:r>
      <w:r>
        <w:t xml:space="preserve">, který je de facto omezen na osm měsíců, je věnován etymologii české slovní zásoby s latinskými základy, prefixy a sufixy, a to jak v obecné češtině, tak v lékařské a právní terminologii. Do oblasti občanské a společenské výchovy spadají témata „římská RES PUBLICA LIBERA“, filozofická díla M. </w:t>
      </w:r>
      <w:proofErr w:type="spellStart"/>
      <w:r>
        <w:t>Tullia</w:t>
      </w:r>
      <w:proofErr w:type="spellEnd"/>
      <w:r>
        <w:t xml:space="preserve"> Cicerona, Senekova filozofie. </w:t>
      </w:r>
      <w:proofErr w:type="spellStart"/>
      <w:r>
        <w:t>Catullova</w:t>
      </w:r>
      <w:proofErr w:type="spellEnd"/>
      <w:r>
        <w:t xml:space="preserve"> milostná poezie je srovnávána s českými překlady a ohlasy v české literatuře. Vliv antiky je velmi silný v dramatu, architektuře, světovém i českém výtvarném umění, což jsou také témata druhého roku volitelného předmětu </w:t>
      </w:r>
      <w:r w:rsidR="00B05E18" w:rsidRPr="00977952">
        <w:t xml:space="preserve">LATINA </w:t>
      </w:r>
      <w:r w:rsidRPr="00977952">
        <w:t>VZDĚLÁVACÍ, LÉKAŘSKÁ, PRÁVNÍ</w:t>
      </w:r>
      <w:r>
        <w:t>.</w:t>
      </w:r>
    </w:p>
    <w:p w:rsidR="003C148A" w:rsidRDefault="003C148A" w:rsidP="003C148A">
      <w:r>
        <w:t xml:space="preserve">Podle počtu frekventantů volitelného předmětu </w:t>
      </w:r>
      <w:r w:rsidR="00B05E18" w:rsidRPr="00977952">
        <w:t>LATINA VZDĚLÁVACÍ, LÉKAŘSKÁ, PRÁVNÍ</w:t>
      </w:r>
      <w:r>
        <w:t xml:space="preserve">, jejichž zájem směřuje k vysokoškolskému studiu lékařství, práva, biologie, veterinárního lékařství, je v obou ročnících věnována adekvátní pozornost odborné </w:t>
      </w:r>
      <w:r>
        <w:lastRenderedPageBreak/>
        <w:t>terminologii a odborným textům, což gymnazistům výrazně usnadní studium zvoleného vysokoškolského oboru.</w:t>
      </w:r>
    </w:p>
    <w:p w:rsidR="003C148A" w:rsidRPr="00B712CD" w:rsidRDefault="003C148A" w:rsidP="003C148A"/>
    <w:p w:rsidR="00720C00" w:rsidRDefault="00720C00" w:rsidP="00720C00">
      <w:pPr>
        <w:pStyle w:val="Nadpis3"/>
      </w:pPr>
      <w:bookmarkStart w:id="245" w:name="_Toc63146409"/>
      <w:r w:rsidRPr="00354070">
        <w:t>Konverzace</w:t>
      </w:r>
      <w:r>
        <w:t xml:space="preserve"> v NJ (2)</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720C00" w:rsidRPr="009E57AC" w:rsidRDefault="00720C00" w:rsidP="00720C00">
      <w:pPr>
        <w:pStyle w:val="Typsemine"/>
      </w:pPr>
      <w:bookmarkStart w:id="246" w:name="_Toc374565519"/>
      <w:bookmarkStart w:id="247" w:name="_Toc374909937"/>
      <w:bookmarkStart w:id="248" w:name="_Toc376984884"/>
      <w:bookmarkStart w:id="249" w:name="_Toc376985083"/>
      <w:bookmarkStart w:id="250" w:name="_Toc376986842"/>
      <w:bookmarkStart w:id="251" w:name="_Toc376987925"/>
      <w:bookmarkStart w:id="252" w:name="_Toc376988185"/>
      <w:bookmarkStart w:id="253" w:name="_Toc377929179"/>
      <w:bookmarkStart w:id="254" w:name="_Toc377929349"/>
      <w:bookmarkStart w:id="255" w:name="_Toc377929519"/>
      <w:bookmarkStart w:id="256" w:name="_Toc377929688"/>
      <w:r>
        <w:t>Typ A</w:t>
      </w:r>
      <w:bookmarkEnd w:id="246"/>
      <w:bookmarkEnd w:id="247"/>
      <w:bookmarkEnd w:id="248"/>
      <w:bookmarkEnd w:id="249"/>
      <w:bookmarkEnd w:id="250"/>
      <w:bookmarkEnd w:id="251"/>
      <w:bookmarkEnd w:id="252"/>
      <w:bookmarkEnd w:id="253"/>
      <w:bookmarkEnd w:id="254"/>
      <w:bookmarkEnd w:id="255"/>
      <w:bookmarkEnd w:id="256"/>
    </w:p>
    <w:p w:rsidR="00720C00" w:rsidRDefault="00720C00" w:rsidP="00720C00">
      <w:r>
        <w:t>Seminář je určen pro mírně až středně pokročilé zájemce (úroveň  A2,  B1,  B2). Výuka v semináři se realizuje ve dvouhodinových blocích a směřuje permanentně k rozšiřování slovní zásoby, upevňování gramatických struktur a prohlubování řečových dovedností na základě probíraných témat</w:t>
      </w:r>
      <w:r w:rsidRPr="005B1F72">
        <w:rPr>
          <w:color w:val="FF00FF"/>
        </w:rPr>
        <w:t xml:space="preserve"> </w:t>
      </w:r>
      <w:r>
        <w:t xml:space="preserve">týkajících se běžných životních situací, kultury, tradic a způsobu života německy mluvících zemí. </w:t>
      </w:r>
    </w:p>
    <w:p w:rsidR="00720C00" w:rsidRDefault="00720C00" w:rsidP="00720C00">
      <w:r>
        <w:t>V semináři se procvičuje porozumění slyšenému slovu, porozumění složitějšímu textu, interpretace vyslechnutých a přečtených informací a schopnost vyjádřit své myšlenky, názory argumenty slovem i písmem.</w:t>
      </w:r>
    </w:p>
    <w:p w:rsidR="00720C00" w:rsidRDefault="00720C00" w:rsidP="00720C00">
      <w:r>
        <w:t>V rámci semináře je zařazena také poznávací exkurze do německy mluvících zemí, aby se žáci seznámili s reáliemi zemí, jejichž jazyk studují, ale také aby si v praxi ověřili získané jazykové kompetence.</w:t>
      </w:r>
    </w:p>
    <w:p w:rsidR="00720C00" w:rsidRDefault="00720C00" w:rsidP="00720C00">
      <w:r>
        <w:t>Výuka je zaměřena na prohloubení uživatelského zvládnutí jazyka na všech úrovních s cílem překonání jazykových bariér a zdokonalení jazykových kompetencí za účelem jejich aplikace v běžných situacích, jakož i při eventuálním studiu pramenů z různých oborů v německém jazyce.</w:t>
      </w:r>
    </w:p>
    <w:p w:rsidR="00720C00" w:rsidRDefault="00720C00" w:rsidP="00720C00">
      <w:r>
        <w:t xml:space="preserve">Žáci se v průběhu semináře seznámí s celou škálou textů i gramatických a poslechových cvičení v podobě, v jaké se objevují při mezinárodně platných zkouškách.  </w:t>
      </w:r>
    </w:p>
    <w:p w:rsidR="00720C00" w:rsidRDefault="00720C00" w:rsidP="00720C00">
      <w:r>
        <w:t xml:space="preserve">Žáci navštěvující tento seminář se mohou přihlásit k mezinárodně uznávané jazykové zkoušce </w:t>
      </w:r>
      <w:proofErr w:type="spellStart"/>
      <w:r>
        <w:t>Zertifikat</w:t>
      </w:r>
      <w:proofErr w:type="spellEnd"/>
      <w:r>
        <w:t xml:space="preserve"> </w:t>
      </w:r>
      <w:proofErr w:type="spellStart"/>
      <w:r>
        <w:t>Deutsch</w:t>
      </w:r>
      <w:proofErr w:type="spellEnd"/>
      <w:r>
        <w:t xml:space="preserve"> B1, popř. B2, kterou je možné složit na jazykové škole HELLO. Do budoucna existuje možnost, že na základě spolupráce Matičního gymnázia s jazykovou školou HELLO bude žákům umožněno absolvovat cílený přípravný kurz k certifikátu za zvýhodněných finančních podmínek. </w:t>
      </w:r>
    </w:p>
    <w:p w:rsidR="00B43287" w:rsidRDefault="00B43287" w:rsidP="007D472E">
      <w:pPr>
        <w:pStyle w:val="Nadpis3"/>
        <w:pBdr>
          <w:top w:val="single" w:sz="4" w:space="0" w:color="auto"/>
        </w:pBdr>
      </w:pPr>
      <w:bookmarkStart w:id="257" w:name="_Toc63146410"/>
      <w:proofErr w:type="spellStart"/>
      <w:r>
        <w:t>A</w:t>
      </w:r>
      <w:r w:rsidR="00ED0CB7">
        <w:t>bi</w:t>
      </w:r>
      <w:proofErr w:type="spellEnd"/>
      <w:r>
        <w:t xml:space="preserve"> </w:t>
      </w:r>
      <w:proofErr w:type="spellStart"/>
      <w:r>
        <w:t>D</w:t>
      </w:r>
      <w:r w:rsidR="00ED0CB7">
        <w:t>eutsch</w:t>
      </w:r>
      <w:bookmarkEnd w:id="257"/>
      <w:proofErr w:type="spellEnd"/>
    </w:p>
    <w:p w:rsidR="00B43287" w:rsidRPr="009E57AC" w:rsidRDefault="00B43287" w:rsidP="00B43287">
      <w:pPr>
        <w:pStyle w:val="Typsemine"/>
      </w:pPr>
      <w:r>
        <w:t>Typ A</w:t>
      </w:r>
    </w:p>
    <w:p w:rsidR="00B43287" w:rsidRPr="00B43287" w:rsidRDefault="00B43287" w:rsidP="00B43287"/>
    <w:p w:rsidR="00B43287" w:rsidRDefault="00B43287" w:rsidP="00B43287">
      <w:r>
        <w:t>Tento seminář je určen studentům německého jazyka, kteří by chtěli z tohoto předmětu maturovat. Jedná se tedy o studenty pokročilé, kteří mají němčinu v rámci studia na gymnáziu.</w:t>
      </w:r>
    </w:p>
    <w:p w:rsidR="00B43287" w:rsidRDefault="00B43287" w:rsidP="00B43287">
      <w:r>
        <w:t xml:space="preserve">V rámci semináře se budeme soustředit na gramatické jevy potřebné pro komunikaci jazyce. Velký důraz bude kladen na konverzační témata, která se objevují jednak v běžné komunikaci a jednak jsou součástí školní maturity. Tato témata budeme rozvíjet pomocí testů, jazykových her, dialogů a videí. </w:t>
      </w:r>
    </w:p>
    <w:p w:rsidR="00720C00" w:rsidRDefault="00E643D0" w:rsidP="00E643D0">
      <w:pPr>
        <w:pStyle w:val="Nadpis3"/>
        <w:pBdr>
          <w:top w:val="single" w:sz="4" w:space="0" w:color="auto"/>
        </w:pBdr>
      </w:pPr>
      <w:bookmarkStart w:id="258" w:name="_Toc374565536"/>
      <w:bookmarkStart w:id="259" w:name="_Toc374909954"/>
      <w:bookmarkStart w:id="260" w:name="_Toc376984885"/>
      <w:bookmarkStart w:id="261" w:name="_Toc376985084"/>
      <w:bookmarkStart w:id="262" w:name="_Toc376985274"/>
      <w:bookmarkStart w:id="263" w:name="_Toc376985400"/>
      <w:bookmarkStart w:id="264" w:name="_Toc376986613"/>
      <w:bookmarkStart w:id="265" w:name="_Toc376986737"/>
      <w:bookmarkStart w:id="266" w:name="_Toc376986843"/>
      <w:bookmarkStart w:id="267" w:name="_Toc376987926"/>
      <w:bookmarkStart w:id="268" w:name="_Toc376988186"/>
      <w:bookmarkStart w:id="269" w:name="_Toc377929180"/>
      <w:bookmarkStart w:id="270" w:name="_Toc377929350"/>
      <w:bookmarkStart w:id="271" w:name="_Toc377929520"/>
      <w:bookmarkStart w:id="272" w:name="_Toc377929689"/>
      <w:bookmarkStart w:id="273" w:name="_Toc377930127"/>
      <w:bookmarkStart w:id="274" w:name="_Toc378101260"/>
      <w:bookmarkStart w:id="275" w:name="_Toc378103097"/>
      <w:bookmarkStart w:id="276" w:name="_Toc63146411"/>
      <w:r>
        <w:lastRenderedPageBreak/>
        <w:t xml:space="preserve">Praktické základy třetího jazyka - </w:t>
      </w:r>
      <w:r w:rsidR="00720C00">
        <w:t>Ruský jazyk (2)</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720C00" w:rsidRDefault="00720C00" w:rsidP="00720C00">
      <w:pPr>
        <w:pStyle w:val="Typsemine"/>
      </w:pPr>
      <w:bookmarkStart w:id="277" w:name="_Toc374565537"/>
      <w:bookmarkStart w:id="278" w:name="_Toc374909955"/>
      <w:bookmarkStart w:id="279" w:name="_Toc376984886"/>
      <w:bookmarkStart w:id="280" w:name="_Toc376985085"/>
      <w:bookmarkStart w:id="281" w:name="_Toc376986844"/>
      <w:bookmarkStart w:id="282" w:name="_Toc376987927"/>
      <w:bookmarkStart w:id="283" w:name="_Toc376988187"/>
      <w:bookmarkStart w:id="284" w:name="_Toc377929181"/>
      <w:bookmarkStart w:id="285" w:name="_Toc377929351"/>
      <w:bookmarkStart w:id="286" w:name="_Toc377929521"/>
      <w:bookmarkStart w:id="287" w:name="_Toc377929690"/>
      <w:r>
        <w:t>Typ A</w:t>
      </w:r>
      <w:bookmarkEnd w:id="277"/>
      <w:bookmarkEnd w:id="278"/>
      <w:bookmarkEnd w:id="279"/>
      <w:bookmarkEnd w:id="280"/>
      <w:bookmarkEnd w:id="281"/>
      <w:bookmarkEnd w:id="282"/>
      <w:bookmarkEnd w:id="283"/>
      <w:bookmarkEnd w:id="284"/>
      <w:bookmarkEnd w:id="285"/>
      <w:bookmarkEnd w:id="286"/>
      <w:bookmarkEnd w:id="287"/>
    </w:p>
    <w:p w:rsidR="00720C00" w:rsidRDefault="00720C00" w:rsidP="00720C00">
      <w:r>
        <w:t>Seminář je koncipován jako dvouletý a realizuje se ve dvouhodinových blocích. Výuka se opírá o příbuznost ruštiny s češtinou jako mateřským jazykem žáků. Blízká příbuznost obou slovanských jazyků zaručuje rychlé zvládání jazykových kompetencí.</w:t>
      </w:r>
    </w:p>
    <w:p w:rsidR="00720C00" w:rsidRDefault="00720C00" w:rsidP="00720C00">
      <w:r>
        <w:t xml:space="preserve">Výuka podporovaná moderními technologiemi směřuje na základě probíraných témat týkajících se běžných životních situací k trvalému rozšiřování slovní zásoby, upevňování gramatických struktur a prohlubování řečových dovedností žáků. V rámci semináře se žáci seznámí také s klíčovými pojmy z oblasti ruské historie, kultury, tradic a způsobu života. </w:t>
      </w:r>
    </w:p>
    <w:p w:rsidR="00720C00" w:rsidRDefault="00720C00" w:rsidP="00720C00">
      <w:r>
        <w:t>V semináři se procvičuje porozumění slyše</w:t>
      </w:r>
      <w:r w:rsidRPr="00E02C5A">
        <w:t>n</w:t>
      </w:r>
      <w:r>
        <w:t>ému slovu, porozumění textům, interpretace vyslechnutých a přečtených informací, schopnost vyjádřit své myšlenky a názory slovem i písmem, ale také schopnost věcně argumentovat a obhájit svůj názor.</w:t>
      </w:r>
    </w:p>
    <w:p w:rsidR="00720C00" w:rsidRDefault="00720C00" w:rsidP="00720C00">
      <w:r>
        <w:t>Výuka je zaměřena na prohloubení znalosti jazyka na všech úrovních s cílem překonání jazykových bariér a zdokonalení jazykových kompetencí za účelem jejich aplikace v běžné uživatelské praxi i při pozdějším studiu různých oborů v ruském jazyce.</w:t>
      </w:r>
    </w:p>
    <w:p w:rsidR="00720C00" w:rsidRDefault="00720C00" w:rsidP="00720C00">
      <w:r>
        <w:t xml:space="preserve">Ruština je nejrozšířenější slovanský jazyk, který je mateřským jazykem více než 160 milionů lidí. Téměř 70 milionů má ruštinu jako druhý jazyk, který používají běžně v každodenním životě. Kromě Ruské federace žije velký počet rusky hovořících obyvatel v zemích bývalého Sovětského svazu, především na Ukrajině, v Kazachstánu, Pobaltí a v Bělorusku. </w:t>
      </w:r>
    </w:p>
    <w:p w:rsidR="00720C00" w:rsidRDefault="00720C00" w:rsidP="00720C00">
      <w:r>
        <w:t>Znalost některého západního jazyka v kombinaci s ruštinou je výbornou devizou do budoucnosti a podstatně zvyšuje šance na uplatnění na trhu práce v České republice i v zahraničí.</w:t>
      </w:r>
    </w:p>
    <w:p w:rsidR="00E643D0" w:rsidRDefault="00E643D0" w:rsidP="00E643D0">
      <w:pPr>
        <w:pStyle w:val="Nadpis3"/>
        <w:pBdr>
          <w:top w:val="single" w:sz="4" w:space="0" w:color="auto"/>
        </w:pBdr>
      </w:pPr>
      <w:bookmarkStart w:id="288" w:name="_Toc63146412"/>
      <w:r>
        <w:t>Praktické základy třetího jazyka - Německý jazyk (2)</w:t>
      </w:r>
      <w:bookmarkEnd w:id="288"/>
    </w:p>
    <w:p w:rsidR="00E643D0" w:rsidRDefault="00E643D0" w:rsidP="00E643D0">
      <w:pPr>
        <w:pStyle w:val="Typsemine"/>
      </w:pPr>
      <w:r>
        <w:t>Typ A</w:t>
      </w:r>
    </w:p>
    <w:p w:rsidR="00E643D0" w:rsidRDefault="00E643D0" w:rsidP="00E643D0">
      <w:bookmarkStart w:id="289" w:name="_Toc374565551"/>
      <w:bookmarkStart w:id="290" w:name="_Toc374909969"/>
      <w:bookmarkStart w:id="291" w:name="_Toc376984887"/>
      <w:bookmarkStart w:id="292" w:name="_Toc376985086"/>
      <w:bookmarkStart w:id="293" w:name="_Toc376985275"/>
      <w:bookmarkStart w:id="294" w:name="_Toc376985401"/>
      <w:bookmarkStart w:id="295" w:name="_Toc376986614"/>
      <w:bookmarkStart w:id="296" w:name="_Toc376986738"/>
      <w:bookmarkStart w:id="297" w:name="_Toc376986845"/>
      <w:bookmarkStart w:id="298" w:name="_Toc376987928"/>
      <w:bookmarkStart w:id="299" w:name="_Toc376988188"/>
      <w:bookmarkStart w:id="300" w:name="_Toc377929182"/>
      <w:bookmarkStart w:id="301" w:name="_Toc377929352"/>
      <w:bookmarkStart w:id="302" w:name="_Toc377929522"/>
      <w:bookmarkStart w:id="303" w:name="_Toc377929691"/>
      <w:bookmarkStart w:id="304" w:name="_Toc377930128"/>
      <w:bookmarkStart w:id="305" w:name="_Toc378101261"/>
      <w:bookmarkStart w:id="306" w:name="_Toc378103098"/>
      <w:r>
        <w:t>Účelem semináře je seznámit žáky s gramatickými, lexikálními a fonetickými základy německého jazyka a dospět postupně na úroveň A2 referenčního rámce.</w:t>
      </w:r>
    </w:p>
    <w:p w:rsidR="00E643D0" w:rsidRDefault="00E643D0" w:rsidP="00E643D0">
      <w:r>
        <w:t xml:space="preserve"> Absolvent semináře by se měl být schopen dorozumět v běžných životních situacích (představení se, rodina, koníčky, bydlení, stravování, nakupování, návštěva lékaře, základy sepsání životopisu, …), měl by se seznámit se základními reáliemi německy mluvících zemí a zvládnout gramatiku a slovní zásobu na takové úrovni, která by mu umožňovala uplatnit se v dalším vzdělávání i na pracovním trhu.</w:t>
      </w:r>
    </w:p>
    <w:p w:rsidR="00E643D0" w:rsidRDefault="00E643D0" w:rsidP="00E643D0">
      <w:r>
        <w:t>Důraz je kladen na aktivní mluvený projev, schopnost porozumět mluvenému slovu a bezproblémovou reakci v běžné konverzaci.</w:t>
      </w:r>
    </w:p>
    <w:p w:rsidR="00E643D0" w:rsidRDefault="00E643D0" w:rsidP="00E643D0">
      <w:r>
        <w:t>Seminář bude obohacen o speciální cvičení, umožňující v budoucnu složit mezinárodní certifikát na úrovní A2.</w:t>
      </w:r>
    </w:p>
    <w:p w:rsidR="00E643D0" w:rsidRDefault="00E643D0" w:rsidP="00E643D0">
      <w:pPr>
        <w:pStyle w:val="Nadpis3"/>
        <w:pBdr>
          <w:top w:val="single" w:sz="4" w:space="0" w:color="auto"/>
        </w:pBdr>
      </w:pPr>
      <w:bookmarkStart w:id="307" w:name="_Toc63146413"/>
      <w:r>
        <w:lastRenderedPageBreak/>
        <w:t>Praktické základy třetího jazyka - Francouzský jazyk (2)</w:t>
      </w:r>
      <w:bookmarkEnd w:id="307"/>
    </w:p>
    <w:p w:rsidR="00E643D0" w:rsidRDefault="00E643D0" w:rsidP="00E643D0">
      <w:pPr>
        <w:pStyle w:val="Typsemine"/>
      </w:pPr>
      <w:r>
        <w:t>Typ A</w:t>
      </w:r>
    </w:p>
    <w:p w:rsidR="00E643D0" w:rsidRPr="00E643D0" w:rsidRDefault="00E643D0" w:rsidP="00E643D0">
      <w:r w:rsidRPr="00E643D0">
        <w:t xml:space="preserve">Zmeškali jste volbu francouzštiny jako druhého cizího jazyka? </w:t>
      </w:r>
    </w:p>
    <w:p w:rsidR="00E643D0" w:rsidRPr="00E643D0" w:rsidRDefault="00E643D0" w:rsidP="00E643D0">
      <w:r w:rsidRPr="00E643D0">
        <w:t>Máte možnost odkrýt taje tohoto světového jazyka, naučit se jeho výslovnost, zvládnout základní gramatické jevy a nejužitečnější slovní zásobu, ale také poznat kouzlo současné Francie a jejího bohatého kulturního dědictví.</w:t>
      </w:r>
    </w:p>
    <w:p w:rsidR="00E643D0" w:rsidRPr="00E643D0" w:rsidRDefault="00E643D0" w:rsidP="00E643D0">
      <w:r w:rsidRPr="00E643D0">
        <w:t xml:space="preserve">Nezapomínejme, že francouzština je jazykem tří nejdůležitějších center Evropské unie – </w:t>
      </w:r>
      <w:proofErr w:type="spellStart"/>
      <w:r w:rsidRPr="00E643D0">
        <w:t>Bruxelles</w:t>
      </w:r>
      <w:proofErr w:type="spellEnd"/>
      <w:r w:rsidRPr="00E643D0">
        <w:t xml:space="preserve">, </w:t>
      </w:r>
      <w:proofErr w:type="spellStart"/>
      <w:r w:rsidRPr="00E643D0">
        <w:t>Strasbourg</w:t>
      </w:r>
      <w:proofErr w:type="spellEnd"/>
      <w:r w:rsidRPr="00E643D0">
        <w:t xml:space="preserve">, </w:t>
      </w:r>
      <w:proofErr w:type="spellStart"/>
      <w:r w:rsidRPr="00E643D0">
        <w:t>Luxembourg</w:t>
      </w:r>
      <w:proofErr w:type="spellEnd"/>
      <w:r w:rsidRPr="00E643D0">
        <w:t xml:space="preserve"> a že jí mluví více než 200 milionů lidí na pěti kontinentech.</w:t>
      </w:r>
    </w:p>
    <w:p w:rsidR="00E643D0" w:rsidRDefault="00E643D0" w:rsidP="00E643D0">
      <w:pPr>
        <w:pStyle w:val="Nadpis3"/>
        <w:pBdr>
          <w:top w:val="single" w:sz="4" w:space="0" w:color="auto"/>
        </w:pBdr>
      </w:pPr>
      <w:bookmarkStart w:id="308" w:name="_Toc63146414"/>
      <w:r>
        <w:t>Praktické základy třetího jazyka - Španělský jazyk (2)</w:t>
      </w:r>
      <w:bookmarkEnd w:id="308"/>
    </w:p>
    <w:p w:rsidR="00E643D0" w:rsidRDefault="00E643D0" w:rsidP="00E643D0">
      <w:pPr>
        <w:pStyle w:val="Typsemine"/>
      </w:pPr>
      <w:r>
        <w:t>Typ A</w:t>
      </w:r>
    </w:p>
    <w:p w:rsidR="008C6288" w:rsidRDefault="008C6288" w:rsidP="008C6288">
      <w:r>
        <w:t>Tento seminář je koncipován jako dvouletý kurz, který má zasvětit uchazeče do základů tohoto románského jazyka. Studenti se naučí základní výrazové prostředky, aby byli schopni komunikovat v běžných komunikačních situacích. Dále budou součástí náplně semináře ukázky španělské kultury a monumentů. Studenti budou obeznámeni se základními pojmy španělských a latinskoamerických reálií. Příklady probíraných lexikálních okruhů: představení se, v restauraci, v bance, na poště, cestování, pozvání, popis jednoduchých aktivit v minulém čase atd.</w:t>
      </w:r>
    </w:p>
    <w:p w:rsidR="008C6288" w:rsidRDefault="008C6288" w:rsidP="008C6288">
      <w:r>
        <w:t>Příklady probíraných gramatických okruhů: časování sloves v přítomném čase, číslovky, zájmena, základy minulých časů, předložky.</w:t>
      </w:r>
    </w:p>
    <w:p w:rsidR="008C6288" w:rsidRPr="009123AD" w:rsidRDefault="008C6288" w:rsidP="008C6288">
      <w:r>
        <w:t>Po absolvování dvouletého semináře španělštiny by student měl být schopen obstát v základních komunikačních situacích, se kterými se může setkat při cestě do španělsky mluvící země například během dovolené nebo během krátké studijní cesty.</w:t>
      </w:r>
    </w:p>
    <w:p w:rsidR="00E643D0" w:rsidRDefault="000E1C88" w:rsidP="000E1C88">
      <w:pPr>
        <w:pStyle w:val="Nadpis3"/>
      </w:pPr>
      <w:bookmarkStart w:id="309" w:name="_Toc63146415"/>
      <w:r>
        <w:t>Čínština</w:t>
      </w:r>
      <w:bookmarkEnd w:id="309"/>
    </w:p>
    <w:p w:rsidR="000E1C88" w:rsidRDefault="000E1C88" w:rsidP="000E1C88">
      <w:pPr>
        <w:pStyle w:val="Typsemine"/>
      </w:pPr>
      <w:r>
        <w:t>Typ B</w:t>
      </w:r>
    </w:p>
    <w:p w:rsidR="000E1C88" w:rsidRDefault="000E1C88" w:rsidP="000E1C88">
      <w:r>
        <w:t>Volitelný předmět je koncipován jako jednoletý. Soustřeďuje se na kulturní, hospodářská a společenská specifika Čínské lidové republiky s důrazem na pochopení kulturních rozdílů. Dvě třetiny předmětu tvoří výuka čínského jazyka. V předmětu studenti zvládnou čínskou fonetiku, znalost slovní zásoby v rozmezí 500 slov a 50 znaků.  Studenti se naučí základní konverzační okruhy (představení, nakupování, objednávání v restauraci a další).  Kurz slouží také jako příprava na mezinárodní test z čínštiny  YCT nebo HSK.  Předmět je vhodný pro studenty, kteří uvažují o studiu čínské filologie, mezinárodních vztahů a obchodu, ekonomie, managementu a oborů technického zaměření.</w:t>
      </w:r>
    </w:p>
    <w:p w:rsidR="00586B2D" w:rsidRPr="00407B01" w:rsidRDefault="00586B2D" w:rsidP="00586B2D">
      <w:pPr>
        <w:pStyle w:val="Nadpis3"/>
      </w:pPr>
      <w:bookmarkStart w:id="310" w:name="_Toc374565552"/>
      <w:bookmarkStart w:id="311" w:name="_Toc374909970"/>
      <w:bookmarkStart w:id="312" w:name="_Toc376984888"/>
      <w:bookmarkStart w:id="313" w:name="_Toc376985087"/>
      <w:bookmarkStart w:id="314" w:name="_Toc376986846"/>
      <w:bookmarkStart w:id="315" w:name="_Toc376987929"/>
      <w:bookmarkStart w:id="316" w:name="_Toc376988189"/>
      <w:bookmarkStart w:id="317" w:name="_Toc377929183"/>
      <w:bookmarkStart w:id="318" w:name="_Toc377929353"/>
      <w:bookmarkStart w:id="319" w:name="_Toc377929523"/>
      <w:bookmarkStart w:id="320" w:name="_Toc377929692"/>
      <w:bookmarkStart w:id="321" w:name="_Toc63146416"/>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407B01">
        <w:lastRenderedPageBreak/>
        <w:t>Konverzace ve španělštině</w:t>
      </w:r>
      <w:bookmarkEnd w:id="321"/>
    </w:p>
    <w:p w:rsidR="00720C00" w:rsidRDefault="00720C00" w:rsidP="00720C00">
      <w:pPr>
        <w:pStyle w:val="Typsemine"/>
      </w:pPr>
      <w:r w:rsidRPr="008D4E77">
        <w:t>Typ</w:t>
      </w:r>
      <w:r>
        <w:t xml:space="preserve"> A</w:t>
      </w:r>
      <w:bookmarkEnd w:id="310"/>
      <w:bookmarkEnd w:id="311"/>
      <w:bookmarkEnd w:id="312"/>
      <w:bookmarkEnd w:id="313"/>
      <w:bookmarkEnd w:id="314"/>
      <w:bookmarkEnd w:id="315"/>
      <w:bookmarkEnd w:id="316"/>
      <w:bookmarkEnd w:id="317"/>
      <w:bookmarkEnd w:id="318"/>
      <w:bookmarkEnd w:id="319"/>
      <w:bookmarkEnd w:id="320"/>
      <w:r>
        <w:tab/>
      </w:r>
      <w:r>
        <w:tab/>
      </w:r>
    </w:p>
    <w:p w:rsidR="00CD3D1A" w:rsidRDefault="00CD3D1A" w:rsidP="00CD3D1A">
      <w:bookmarkStart w:id="322" w:name="_Toc374565550"/>
      <w:bookmarkStart w:id="323" w:name="_Toc374909968"/>
      <w:bookmarkStart w:id="324" w:name="_Toc376984891"/>
      <w:bookmarkStart w:id="325" w:name="_Toc376985090"/>
      <w:bookmarkStart w:id="326" w:name="_Toc376986848"/>
      <w:bookmarkStart w:id="327" w:name="_Toc376987931"/>
      <w:bookmarkStart w:id="328" w:name="_Toc376988191"/>
      <w:bookmarkStart w:id="329" w:name="_Toc377929185"/>
      <w:bookmarkStart w:id="330" w:name="_Toc377929355"/>
      <w:bookmarkStart w:id="331" w:name="_Toc377929525"/>
      <w:bookmarkStart w:id="332" w:name="_Toc377929694"/>
      <w:r>
        <w:t xml:space="preserve">Jedná se o konverzační seminář, kde jsou probírána základní konverzační témata, která zároveň odpovídají maturitním otázkám. Seminář je vhodný jak pro studenty, kteří chtějí ze španělštiny maturovat, tak jej lze využít pro studenty, kteří chtějí posílit své znalosti tohoto jazyka jako podporu základního učiva probíraného v běžných hodinách. </w:t>
      </w:r>
    </w:p>
    <w:p w:rsidR="00CD3D1A" w:rsidRDefault="00CD3D1A" w:rsidP="00CD3D1A">
      <w:r>
        <w:t>Příklad názvů probíraných témat:</w:t>
      </w:r>
    </w:p>
    <w:p w:rsidR="00CD3D1A" w:rsidRDefault="00CD3D1A" w:rsidP="00CD3D1A">
      <w:pPr>
        <w:pStyle w:val="Odstavecseseznamem"/>
        <w:numPr>
          <w:ilvl w:val="0"/>
          <w:numId w:val="9"/>
        </w:numPr>
        <w:spacing w:after="160" w:line="259" w:lineRule="auto"/>
        <w:jc w:val="left"/>
      </w:pPr>
      <w:proofErr w:type="spellStart"/>
      <w:r>
        <w:t>Monumentos</w:t>
      </w:r>
      <w:proofErr w:type="spellEnd"/>
      <w:r>
        <w:t xml:space="preserve"> de </w:t>
      </w:r>
      <w:proofErr w:type="spellStart"/>
      <w:r>
        <w:t>Espaňa</w:t>
      </w:r>
      <w:proofErr w:type="spellEnd"/>
    </w:p>
    <w:p w:rsidR="00CD3D1A" w:rsidRDefault="00CD3D1A" w:rsidP="00CD3D1A">
      <w:pPr>
        <w:pStyle w:val="Odstavecseseznamem"/>
        <w:numPr>
          <w:ilvl w:val="0"/>
          <w:numId w:val="9"/>
        </w:numPr>
        <w:spacing w:after="160" w:line="259" w:lineRule="auto"/>
        <w:jc w:val="left"/>
      </w:pPr>
      <w:r>
        <w:t xml:space="preserve">El </w:t>
      </w:r>
      <w:proofErr w:type="spellStart"/>
      <w:r>
        <w:t>mundo</w:t>
      </w:r>
      <w:proofErr w:type="spellEnd"/>
      <w:r>
        <w:t xml:space="preserve"> </w:t>
      </w:r>
      <w:proofErr w:type="spellStart"/>
      <w:r>
        <w:t>del</w:t>
      </w:r>
      <w:proofErr w:type="spellEnd"/>
      <w:r>
        <w:t xml:space="preserve"> </w:t>
      </w:r>
      <w:proofErr w:type="spellStart"/>
      <w:r>
        <w:t>trabajo</w:t>
      </w:r>
      <w:proofErr w:type="spellEnd"/>
    </w:p>
    <w:p w:rsidR="00CD3D1A" w:rsidRDefault="00CD3D1A" w:rsidP="00CD3D1A">
      <w:pPr>
        <w:pStyle w:val="Odstavecseseznamem"/>
        <w:numPr>
          <w:ilvl w:val="0"/>
          <w:numId w:val="9"/>
        </w:numPr>
        <w:spacing w:after="160" w:line="259" w:lineRule="auto"/>
        <w:jc w:val="left"/>
      </w:pPr>
      <w:r>
        <w:t>MI región, mi Ciudad</w:t>
      </w:r>
    </w:p>
    <w:p w:rsidR="00CD3D1A" w:rsidRDefault="00CD3D1A" w:rsidP="00CD3D1A">
      <w:pPr>
        <w:pStyle w:val="Odstavecseseznamem"/>
        <w:numPr>
          <w:ilvl w:val="0"/>
          <w:numId w:val="9"/>
        </w:numPr>
        <w:spacing w:after="160" w:line="259" w:lineRule="auto"/>
        <w:jc w:val="left"/>
      </w:pPr>
      <w:r>
        <w:t xml:space="preserve">Las </w:t>
      </w:r>
      <w:proofErr w:type="spellStart"/>
      <w:r>
        <w:t>fiestas</w:t>
      </w:r>
      <w:proofErr w:type="spellEnd"/>
      <w:r>
        <w:t xml:space="preserve"> </w:t>
      </w:r>
      <w:proofErr w:type="spellStart"/>
      <w:r>
        <w:t>espaňolas</w:t>
      </w:r>
      <w:proofErr w:type="spellEnd"/>
    </w:p>
    <w:p w:rsidR="00CD3D1A" w:rsidRDefault="00CD3D1A" w:rsidP="00CD3D1A">
      <w:pPr>
        <w:pStyle w:val="Odstavecseseznamem"/>
        <w:numPr>
          <w:ilvl w:val="0"/>
          <w:numId w:val="9"/>
        </w:numPr>
        <w:spacing w:after="160" w:line="259" w:lineRule="auto"/>
        <w:jc w:val="left"/>
      </w:pPr>
      <w:r>
        <w:t xml:space="preserve">La literatura </w:t>
      </w:r>
      <w:proofErr w:type="spellStart"/>
      <w:r>
        <w:t>espaňola</w:t>
      </w:r>
      <w:proofErr w:type="spellEnd"/>
    </w:p>
    <w:p w:rsidR="00CD3D1A" w:rsidRDefault="00CD3D1A" w:rsidP="00CD3D1A">
      <w:pPr>
        <w:pStyle w:val="Odstavecseseznamem"/>
        <w:numPr>
          <w:ilvl w:val="0"/>
          <w:numId w:val="9"/>
        </w:numPr>
        <w:spacing w:after="160" w:line="259" w:lineRule="auto"/>
        <w:jc w:val="left"/>
      </w:pPr>
      <w:r>
        <w:t xml:space="preserve">La </w:t>
      </w:r>
      <w:proofErr w:type="spellStart"/>
      <w:r>
        <w:t>salud</w:t>
      </w:r>
      <w:proofErr w:type="spellEnd"/>
    </w:p>
    <w:p w:rsidR="00E309BD" w:rsidRPr="00466D64" w:rsidRDefault="00E309BD" w:rsidP="00E309BD">
      <w:pPr>
        <w:pStyle w:val="Nadpis3"/>
      </w:pPr>
      <w:bookmarkStart w:id="333" w:name="_Toc63146417"/>
      <w:r w:rsidRPr="00466D64">
        <w:t>Zlepši svou španělštinu – osvěžení základů</w:t>
      </w:r>
      <w:r>
        <w:t xml:space="preserve"> jazyka</w:t>
      </w:r>
      <w:bookmarkEnd w:id="333"/>
    </w:p>
    <w:p w:rsidR="00720C00" w:rsidRPr="00B734CB" w:rsidRDefault="00720C00" w:rsidP="00720C00">
      <w:pPr>
        <w:pStyle w:val="Typsemine"/>
      </w:pPr>
      <w:r w:rsidRPr="008D4E77">
        <w:t>Typ</w:t>
      </w:r>
      <w:r>
        <w:t xml:space="preserve"> </w:t>
      </w:r>
      <w:bookmarkEnd w:id="322"/>
      <w:bookmarkEnd w:id="323"/>
      <w:bookmarkEnd w:id="324"/>
      <w:bookmarkEnd w:id="325"/>
      <w:bookmarkEnd w:id="326"/>
      <w:bookmarkEnd w:id="327"/>
      <w:bookmarkEnd w:id="328"/>
      <w:bookmarkEnd w:id="329"/>
      <w:bookmarkEnd w:id="330"/>
      <w:bookmarkEnd w:id="331"/>
      <w:bookmarkEnd w:id="332"/>
      <w:r w:rsidR="00E309BD">
        <w:t>A</w:t>
      </w:r>
    </w:p>
    <w:p w:rsidR="00805A48" w:rsidRDefault="00805A48" w:rsidP="00805A48">
      <w:pPr>
        <w:rPr>
          <w:rFonts w:asciiTheme="minorHAnsi" w:hAnsiTheme="minorHAnsi"/>
          <w:sz w:val="22"/>
          <w:szCs w:val="22"/>
        </w:rPr>
      </w:pPr>
      <w:bookmarkStart w:id="334" w:name="_Toc376984892"/>
      <w:bookmarkStart w:id="335" w:name="_Toc376985091"/>
      <w:bookmarkStart w:id="336" w:name="_Toc376985278"/>
      <w:bookmarkStart w:id="337" w:name="_Toc376985404"/>
      <w:bookmarkStart w:id="338" w:name="_Toc376986616"/>
      <w:bookmarkStart w:id="339" w:name="_Toc376986740"/>
      <w:bookmarkStart w:id="340" w:name="_Toc376986849"/>
      <w:bookmarkStart w:id="341" w:name="_Toc376987932"/>
      <w:bookmarkStart w:id="342" w:name="_Toc376988192"/>
      <w:bookmarkStart w:id="343" w:name="_Toc377929186"/>
      <w:bookmarkStart w:id="344" w:name="_Toc377929356"/>
      <w:bookmarkStart w:id="345" w:name="_Toc377929526"/>
      <w:bookmarkStart w:id="346" w:name="_Toc377929695"/>
      <w:bookmarkStart w:id="347" w:name="_Toc377930130"/>
      <w:bookmarkStart w:id="348" w:name="_Toc378101263"/>
      <w:bookmarkStart w:id="349" w:name="_Toc378103100"/>
      <w:r>
        <w:t xml:space="preserve">Jedná se o jednoletý seminář, jehož náplní je znova vytvořit nebo zopakovat základy španělštiny. Hlavní důraz je kladen na vytvoření systému časování sloves v základních časech indikativu: </w:t>
      </w:r>
      <w:proofErr w:type="spellStart"/>
      <w:r>
        <w:t>presente</w:t>
      </w:r>
      <w:proofErr w:type="spellEnd"/>
      <w:r>
        <w:t xml:space="preserve"> </w:t>
      </w:r>
      <w:proofErr w:type="spellStart"/>
      <w:r>
        <w:t>simple</w:t>
      </w:r>
      <w:proofErr w:type="spellEnd"/>
      <w:r>
        <w:t xml:space="preserve">, </w:t>
      </w:r>
      <w:proofErr w:type="spellStart"/>
      <w:r>
        <w:t>presente</w:t>
      </w:r>
      <w:proofErr w:type="spellEnd"/>
      <w:r>
        <w:t xml:space="preserve"> continuo, </w:t>
      </w:r>
      <w:proofErr w:type="spellStart"/>
      <w:r>
        <w:t>pretérito</w:t>
      </w:r>
      <w:proofErr w:type="spellEnd"/>
      <w:r>
        <w:t xml:space="preserve"> </w:t>
      </w:r>
      <w:proofErr w:type="spellStart"/>
      <w:r>
        <w:t>indefinido</w:t>
      </w:r>
      <w:proofErr w:type="spellEnd"/>
      <w:r>
        <w:t xml:space="preserve">, </w:t>
      </w:r>
      <w:proofErr w:type="spellStart"/>
      <w:r>
        <w:t>imperfecto</w:t>
      </w:r>
      <w:proofErr w:type="spellEnd"/>
      <w:r>
        <w:t xml:space="preserve"> nebo rozkazovací způsob. Dále zde bude vysvětlen </w:t>
      </w:r>
      <w:proofErr w:type="spellStart"/>
      <w:r>
        <w:t>subjuntktiv</w:t>
      </w:r>
      <w:proofErr w:type="spellEnd"/>
      <w:r>
        <w:t xml:space="preserve">. </w:t>
      </w:r>
      <w:proofErr w:type="spellStart"/>
      <w:r>
        <w:t>Nápln</w:t>
      </w:r>
      <w:proofErr w:type="spellEnd"/>
      <w:r>
        <w:t xml:space="preserve"> semináře budou také základní témata a vytvoření související slovní zásoby:</w:t>
      </w:r>
    </w:p>
    <w:p w:rsidR="00805A48" w:rsidRDefault="00805A48" w:rsidP="00805A48">
      <w:pPr>
        <w:pStyle w:val="Odstavecseseznamem"/>
        <w:numPr>
          <w:ilvl w:val="0"/>
          <w:numId w:val="14"/>
        </w:numPr>
        <w:spacing w:after="160" w:line="256" w:lineRule="auto"/>
        <w:jc w:val="left"/>
      </w:pPr>
      <w:r>
        <w:t xml:space="preserve">Mi </w:t>
      </w:r>
      <w:proofErr w:type="spellStart"/>
      <w:r>
        <w:t>tiempo</w:t>
      </w:r>
      <w:proofErr w:type="spellEnd"/>
      <w:r>
        <w:t xml:space="preserve"> </w:t>
      </w:r>
      <w:proofErr w:type="spellStart"/>
      <w:r>
        <w:t>libre</w:t>
      </w:r>
      <w:proofErr w:type="spellEnd"/>
    </w:p>
    <w:p w:rsidR="00805A48" w:rsidRDefault="00805A48" w:rsidP="00805A48">
      <w:pPr>
        <w:pStyle w:val="Odstavecseseznamem"/>
        <w:numPr>
          <w:ilvl w:val="0"/>
          <w:numId w:val="14"/>
        </w:numPr>
        <w:spacing w:after="160" w:line="256" w:lineRule="auto"/>
        <w:jc w:val="left"/>
      </w:pPr>
      <w:r>
        <w:t xml:space="preserve">Mi </w:t>
      </w:r>
      <w:proofErr w:type="spellStart"/>
      <w:r>
        <w:t>familia</w:t>
      </w:r>
      <w:proofErr w:type="spellEnd"/>
    </w:p>
    <w:p w:rsidR="00805A48" w:rsidRDefault="00805A48" w:rsidP="00805A48">
      <w:pPr>
        <w:pStyle w:val="Odstavecseseznamem"/>
        <w:numPr>
          <w:ilvl w:val="0"/>
          <w:numId w:val="14"/>
        </w:numPr>
        <w:spacing w:after="160" w:line="256" w:lineRule="auto"/>
        <w:jc w:val="left"/>
      </w:pPr>
      <w:r>
        <w:t>Mi Ciudad</w:t>
      </w:r>
    </w:p>
    <w:p w:rsidR="00805A48" w:rsidRDefault="00805A48" w:rsidP="00805A48">
      <w:pPr>
        <w:pStyle w:val="Odstavecseseznamem"/>
        <w:numPr>
          <w:ilvl w:val="0"/>
          <w:numId w:val="14"/>
        </w:numPr>
        <w:spacing w:after="160" w:line="256" w:lineRule="auto"/>
        <w:jc w:val="left"/>
      </w:pPr>
      <w:proofErr w:type="spellStart"/>
      <w:r>
        <w:t>Espa</w:t>
      </w:r>
      <w:r>
        <w:rPr>
          <w:rFonts w:cstheme="minorHAnsi"/>
        </w:rPr>
        <w:t>ñ</w:t>
      </w:r>
      <w:r>
        <w:t>a</w:t>
      </w:r>
      <w:proofErr w:type="spellEnd"/>
      <w:r>
        <w:t xml:space="preserve"> – </w:t>
      </w:r>
      <w:proofErr w:type="spellStart"/>
      <w:r>
        <w:t>geografía</w:t>
      </w:r>
      <w:proofErr w:type="spellEnd"/>
      <w:r>
        <w:t xml:space="preserve"> y </w:t>
      </w:r>
      <w:proofErr w:type="spellStart"/>
      <w:r>
        <w:t>cultura</w:t>
      </w:r>
      <w:proofErr w:type="spellEnd"/>
    </w:p>
    <w:p w:rsidR="00805A48" w:rsidRDefault="00805A48" w:rsidP="00805A48">
      <w:pPr>
        <w:pStyle w:val="Odstavecseseznamem"/>
        <w:numPr>
          <w:ilvl w:val="0"/>
          <w:numId w:val="14"/>
        </w:numPr>
        <w:spacing w:after="160" w:line="256" w:lineRule="auto"/>
        <w:jc w:val="left"/>
      </w:pPr>
      <w:proofErr w:type="spellStart"/>
      <w:r>
        <w:t>Películas</w:t>
      </w:r>
      <w:proofErr w:type="spellEnd"/>
      <w:r>
        <w:t xml:space="preserve"> </w:t>
      </w:r>
      <w:proofErr w:type="spellStart"/>
      <w:r>
        <w:t>espa</w:t>
      </w:r>
      <w:r>
        <w:rPr>
          <w:rFonts w:cstheme="minorHAnsi"/>
        </w:rPr>
        <w:t>ñ</w:t>
      </w:r>
      <w:r>
        <w:t>olas</w:t>
      </w:r>
      <w:proofErr w:type="spellEnd"/>
    </w:p>
    <w:p w:rsidR="00805A48" w:rsidRDefault="00805A48" w:rsidP="00805A48">
      <w:pPr>
        <w:pStyle w:val="Odstavecseseznamem"/>
        <w:numPr>
          <w:ilvl w:val="0"/>
          <w:numId w:val="14"/>
        </w:numPr>
        <w:spacing w:after="160" w:line="256" w:lineRule="auto"/>
        <w:jc w:val="left"/>
      </w:pPr>
      <w:proofErr w:type="spellStart"/>
      <w:r>
        <w:t>Naturaleza</w:t>
      </w:r>
      <w:proofErr w:type="spellEnd"/>
      <w:r>
        <w:t xml:space="preserve"> y </w:t>
      </w:r>
      <w:proofErr w:type="spellStart"/>
      <w:r>
        <w:t>sus</w:t>
      </w:r>
      <w:proofErr w:type="spellEnd"/>
      <w:r>
        <w:t xml:space="preserve"> </w:t>
      </w:r>
      <w:proofErr w:type="spellStart"/>
      <w:r>
        <w:t>problemas</w:t>
      </w:r>
      <w:proofErr w:type="spellEnd"/>
    </w:p>
    <w:p w:rsidR="00805A48" w:rsidRDefault="00805A48" w:rsidP="00805A48">
      <w:pPr>
        <w:pStyle w:val="Odstavecseseznamem"/>
        <w:numPr>
          <w:ilvl w:val="0"/>
          <w:numId w:val="14"/>
        </w:numPr>
        <w:spacing w:after="160" w:line="256" w:lineRule="auto"/>
        <w:jc w:val="left"/>
      </w:pPr>
      <w:proofErr w:type="spellStart"/>
      <w:r>
        <w:t>América</w:t>
      </w:r>
      <w:proofErr w:type="spellEnd"/>
      <w:r>
        <w:t xml:space="preserve"> Latina</w:t>
      </w:r>
    </w:p>
    <w:p w:rsidR="00B05E18" w:rsidRDefault="00B05E18" w:rsidP="00B05E18">
      <w:pPr>
        <w:pStyle w:val="Nadpis3"/>
      </w:pPr>
      <w:bookmarkStart w:id="350" w:name="_Toc63146418"/>
      <w:r>
        <w:t>I</w:t>
      </w:r>
      <w:r w:rsidRPr="00B05E18">
        <w:t>talštin</w:t>
      </w:r>
      <w:r>
        <w:t>a</w:t>
      </w:r>
      <w:bookmarkEnd w:id="350"/>
    </w:p>
    <w:p w:rsidR="00B05E18" w:rsidRPr="00B734CB" w:rsidRDefault="00B05E18" w:rsidP="00B05E18">
      <w:pPr>
        <w:pStyle w:val="Typsemine"/>
      </w:pPr>
      <w:r w:rsidRPr="008D4E77">
        <w:t>Typ</w:t>
      </w:r>
      <w:r>
        <w:t xml:space="preserve"> A</w:t>
      </w:r>
    </w:p>
    <w:p w:rsidR="00B05E18" w:rsidRDefault="00B05E18" w:rsidP="00B05E18">
      <w:r w:rsidRPr="00E256CE">
        <w:t xml:space="preserve">Tento jednoletý seminář si klade za cíl seznámit účastníky se základy italštiny. Účelem semináře je probrat praktické situace nezbytné ke komunikaci při návštěvě Itálie. Důraz bude kladen především na vytvoření slovní zásoby v oblastech turistiky, objednávání si v restauraci, objednávání služeb a vytváření základních otázek. </w:t>
      </w:r>
    </w:p>
    <w:p w:rsidR="0012768D" w:rsidRDefault="0012768D" w:rsidP="00720C00">
      <w:pPr>
        <w:pStyle w:val="Nadpis1"/>
      </w:pPr>
    </w:p>
    <w:p w:rsidR="00720C00" w:rsidRDefault="00720C00" w:rsidP="00720C00">
      <w:pPr>
        <w:pStyle w:val="Nadpis1"/>
      </w:pPr>
      <w:bookmarkStart w:id="351" w:name="_Toc63146419"/>
      <w:r>
        <w:t>Český jazyk</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1"/>
    </w:p>
    <w:p w:rsidR="00720C00" w:rsidRDefault="00720C00" w:rsidP="00720C00">
      <w:pPr>
        <w:pStyle w:val="Nadpis3"/>
      </w:pPr>
      <w:bookmarkStart w:id="352" w:name="_Toc374565533"/>
      <w:bookmarkStart w:id="353" w:name="_Toc374909951"/>
      <w:bookmarkStart w:id="354" w:name="_Toc376984896"/>
      <w:bookmarkStart w:id="355" w:name="_Toc376985095"/>
      <w:bookmarkStart w:id="356" w:name="_Toc376985281"/>
      <w:bookmarkStart w:id="357" w:name="_Toc376985407"/>
      <w:bookmarkStart w:id="358" w:name="_Toc376986618"/>
      <w:bookmarkStart w:id="359" w:name="_Toc376986742"/>
      <w:bookmarkStart w:id="360" w:name="_Toc376986852"/>
      <w:bookmarkStart w:id="361" w:name="_Toc376987933"/>
      <w:bookmarkStart w:id="362" w:name="_Toc376988193"/>
      <w:bookmarkStart w:id="363" w:name="_Toc377929187"/>
      <w:bookmarkStart w:id="364" w:name="_Toc377929357"/>
      <w:bookmarkStart w:id="365" w:name="_Toc377929527"/>
      <w:bookmarkStart w:id="366" w:name="_Toc377929696"/>
      <w:bookmarkStart w:id="367" w:name="_Toc377930131"/>
      <w:bookmarkStart w:id="368" w:name="_Toc378101264"/>
      <w:bookmarkStart w:id="369" w:name="_Toc378103101"/>
      <w:bookmarkStart w:id="370" w:name="_Toc63146420"/>
      <w:r>
        <w:t>Literárně-kritický seminář 1</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720C00" w:rsidRDefault="00720C00" w:rsidP="00720C00">
      <w:pPr>
        <w:pStyle w:val="Typsemine"/>
      </w:pPr>
      <w:bookmarkStart w:id="371" w:name="_Toc374565534"/>
      <w:bookmarkStart w:id="372" w:name="_Toc374909952"/>
      <w:bookmarkStart w:id="373" w:name="_Toc376984897"/>
      <w:bookmarkStart w:id="374" w:name="_Toc376985096"/>
      <w:bookmarkStart w:id="375" w:name="_Toc376986853"/>
      <w:bookmarkStart w:id="376" w:name="_Toc376987934"/>
      <w:bookmarkStart w:id="377" w:name="_Toc376988194"/>
      <w:bookmarkStart w:id="378" w:name="_Toc377929188"/>
      <w:bookmarkStart w:id="379" w:name="_Toc377929358"/>
      <w:bookmarkStart w:id="380" w:name="_Toc377929528"/>
      <w:bookmarkStart w:id="381" w:name="_Toc377929697"/>
      <w:r>
        <w:t>Typ A</w:t>
      </w:r>
      <w:bookmarkEnd w:id="371"/>
      <w:bookmarkEnd w:id="372"/>
      <w:bookmarkEnd w:id="373"/>
      <w:bookmarkEnd w:id="374"/>
      <w:bookmarkEnd w:id="375"/>
      <w:bookmarkEnd w:id="376"/>
      <w:bookmarkEnd w:id="377"/>
      <w:bookmarkEnd w:id="378"/>
      <w:bookmarkEnd w:id="379"/>
      <w:bookmarkEnd w:id="380"/>
      <w:bookmarkEnd w:id="381"/>
      <w:r>
        <w:tab/>
      </w:r>
      <w:r>
        <w:tab/>
      </w:r>
    </w:p>
    <w:p w:rsidR="00720C00" w:rsidRPr="00740128" w:rsidRDefault="00720C00" w:rsidP="00720C00">
      <w:r>
        <w:t>Vybrané kapitoly z literatury od počátků do 19. století aneb na co nezbyl čas.</w:t>
      </w:r>
    </w:p>
    <w:p w:rsidR="00720C00" w:rsidRDefault="00720C00" w:rsidP="00720C00">
      <w:pPr>
        <w:pStyle w:val="Nadpis3"/>
      </w:pPr>
      <w:bookmarkStart w:id="382" w:name="_Toc374565530"/>
      <w:bookmarkStart w:id="383" w:name="_Toc374909948"/>
      <w:bookmarkStart w:id="384" w:name="_Toc376984893"/>
      <w:bookmarkStart w:id="385" w:name="_Toc376985092"/>
      <w:bookmarkStart w:id="386" w:name="_Toc376985279"/>
      <w:bookmarkStart w:id="387" w:name="_Toc376985405"/>
      <w:bookmarkStart w:id="388" w:name="_Toc376986617"/>
      <w:bookmarkStart w:id="389" w:name="_Toc376986741"/>
      <w:bookmarkStart w:id="390" w:name="_Toc376986850"/>
      <w:bookmarkStart w:id="391" w:name="_Toc376987935"/>
      <w:bookmarkStart w:id="392" w:name="_Toc376988195"/>
      <w:bookmarkStart w:id="393" w:name="_Toc377929189"/>
      <w:bookmarkStart w:id="394" w:name="_Toc377929359"/>
      <w:bookmarkStart w:id="395" w:name="_Toc377929529"/>
      <w:bookmarkStart w:id="396" w:name="_Toc377929698"/>
      <w:bookmarkStart w:id="397" w:name="_Toc377930132"/>
      <w:bookmarkStart w:id="398" w:name="_Toc378101265"/>
      <w:bookmarkStart w:id="399" w:name="_Toc378103102"/>
      <w:bookmarkStart w:id="400" w:name="_Toc63146421"/>
      <w:r w:rsidRPr="003A2475">
        <w:rPr>
          <w:rFonts w:ascii="Cambria" w:hAnsi="Cambria"/>
        </w:rPr>
        <w:t>Rozumět médiím a filmu</w:t>
      </w:r>
      <w:r>
        <w:t xml:space="preserve"> (2)</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720C00" w:rsidRDefault="00720C00" w:rsidP="00720C00">
      <w:pPr>
        <w:pStyle w:val="Typsemine"/>
      </w:pPr>
      <w:bookmarkStart w:id="401" w:name="_Toc374565531"/>
      <w:bookmarkStart w:id="402" w:name="_Toc374909949"/>
      <w:bookmarkStart w:id="403" w:name="_Toc376984894"/>
      <w:bookmarkStart w:id="404" w:name="_Toc376985093"/>
      <w:bookmarkStart w:id="405" w:name="_Toc376986851"/>
      <w:bookmarkStart w:id="406" w:name="_Toc376987936"/>
      <w:bookmarkStart w:id="407" w:name="_Toc376988196"/>
      <w:bookmarkStart w:id="408" w:name="_Toc377929190"/>
      <w:bookmarkStart w:id="409" w:name="_Toc377929360"/>
      <w:bookmarkStart w:id="410" w:name="_Toc377929530"/>
      <w:bookmarkStart w:id="411" w:name="_Toc377929699"/>
      <w:r>
        <w:t>Typ B</w:t>
      </w:r>
      <w:bookmarkEnd w:id="401"/>
      <w:bookmarkEnd w:id="402"/>
      <w:bookmarkEnd w:id="403"/>
      <w:bookmarkEnd w:id="404"/>
      <w:bookmarkEnd w:id="405"/>
      <w:bookmarkEnd w:id="406"/>
      <w:bookmarkEnd w:id="407"/>
      <w:bookmarkEnd w:id="408"/>
      <w:bookmarkEnd w:id="409"/>
      <w:bookmarkEnd w:id="410"/>
      <w:bookmarkEnd w:id="411"/>
      <w:r>
        <w:tab/>
      </w:r>
      <w:r>
        <w:tab/>
      </w:r>
    </w:p>
    <w:p w:rsidR="00AB0BD6" w:rsidRDefault="00AB0BD6" w:rsidP="00AB0BD6">
      <w:pPr>
        <w:pStyle w:val="FormtovanvHTML"/>
        <w:jc w:val="both"/>
        <w:rPr>
          <w:rFonts w:ascii="Times New Roman" w:hAnsi="Times New Roman"/>
          <w:sz w:val="24"/>
          <w:szCs w:val="24"/>
          <w:lang w:val="cs-CZ"/>
        </w:rPr>
      </w:pPr>
      <w:bookmarkStart w:id="412" w:name="_Toc376984899"/>
      <w:bookmarkStart w:id="413" w:name="_Toc376985098"/>
      <w:bookmarkStart w:id="414" w:name="_Toc376985283"/>
      <w:bookmarkStart w:id="415" w:name="_Toc376985409"/>
      <w:bookmarkStart w:id="416" w:name="_Toc376986619"/>
      <w:bookmarkStart w:id="417" w:name="_Toc376986743"/>
      <w:bookmarkStart w:id="418" w:name="_Toc376986854"/>
      <w:bookmarkStart w:id="419" w:name="_Toc376987937"/>
      <w:bookmarkStart w:id="420" w:name="_Toc376988197"/>
      <w:bookmarkStart w:id="421" w:name="_Toc377929192"/>
      <w:bookmarkStart w:id="422" w:name="_Toc377929362"/>
      <w:bookmarkStart w:id="423" w:name="_Toc377929532"/>
      <w:bookmarkStart w:id="424" w:name="_Toc377929702"/>
      <w:bookmarkStart w:id="425" w:name="_Toc377930134"/>
      <w:bookmarkStart w:id="426" w:name="_Toc378101267"/>
      <w:bookmarkStart w:id="427" w:name="_Toc378103104"/>
      <w:r>
        <w:rPr>
          <w:rFonts w:ascii="Times New Roman" w:hAnsi="Times New Roman"/>
          <w:sz w:val="24"/>
          <w:szCs w:val="24"/>
          <w:lang w:val="cs-CZ"/>
        </w:rPr>
        <w:t>L</w:t>
      </w:r>
      <w:r w:rsidRPr="00510308">
        <w:rPr>
          <w:rFonts w:ascii="Times New Roman" w:hAnsi="Times New Roman"/>
          <w:sz w:val="24"/>
          <w:szCs w:val="24"/>
          <w:lang w:val="cs-CZ"/>
        </w:rPr>
        <w:t>ekce mediální výchovy pro pokročilé (problematika masových médií, zpravodajství, masová zábava, vliv politiky na svobodu médií, cenzury a autocenzury, reklamy, manipulace, omezování</w:t>
      </w:r>
      <w:r>
        <w:rPr>
          <w:rFonts w:ascii="Times New Roman" w:hAnsi="Times New Roman"/>
          <w:sz w:val="24"/>
          <w:szCs w:val="24"/>
          <w:lang w:val="cs-CZ"/>
        </w:rPr>
        <w:t xml:space="preserve"> volného přístupu k informacím).</w:t>
      </w:r>
      <w:r w:rsidRPr="00510308">
        <w:rPr>
          <w:rFonts w:ascii="Times New Roman" w:hAnsi="Times New Roman"/>
          <w:sz w:val="24"/>
          <w:szCs w:val="24"/>
          <w:lang w:val="cs-CZ"/>
        </w:rPr>
        <w:t xml:space="preserve"> </w:t>
      </w:r>
      <w:r>
        <w:rPr>
          <w:rFonts w:ascii="Times New Roman" w:hAnsi="Times New Roman"/>
          <w:sz w:val="24"/>
          <w:szCs w:val="24"/>
          <w:lang w:val="cs-CZ"/>
        </w:rPr>
        <w:t>Z</w:t>
      </w:r>
      <w:r w:rsidRPr="00510308">
        <w:rPr>
          <w:rFonts w:ascii="Times New Roman" w:hAnsi="Times New Roman"/>
          <w:sz w:val="24"/>
          <w:szCs w:val="24"/>
          <w:lang w:val="cs-CZ"/>
        </w:rPr>
        <w:t xml:space="preserve">de by se formoval základ redakce školního časopisu, videožurnálu, </w:t>
      </w:r>
      <w:r>
        <w:rPr>
          <w:rFonts w:ascii="Times New Roman" w:hAnsi="Times New Roman"/>
          <w:sz w:val="24"/>
          <w:szCs w:val="24"/>
          <w:lang w:val="cs-CZ"/>
        </w:rPr>
        <w:t xml:space="preserve">mohly by se tvořit ročenky atd. </w:t>
      </w:r>
      <w:r w:rsidRPr="00245984">
        <w:rPr>
          <w:rFonts w:ascii="Times New Roman" w:hAnsi="Times New Roman"/>
          <w:sz w:val="24"/>
          <w:szCs w:val="24"/>
          <w:lang w:val="cs-CZ"/>
        </w:rPr>
        <w:t>Rozumět filmu</w:t>
      </w:r>
      <w:r w:rsidRPr="00510308">
        <w:rPr>
          <w:rFonts w:ascii="Times New Roman" w:hAnsi="Times New Roman"/>
          <w:sz w:val="24"/>
          <w:szCs w:val="24"/>
          <w:lang w:val="cs-CZ"/>
        </w:rPr>
        <w:t xml:space="preserve"> – kapitoly z české a světové kinematografie, filmová kritika, vlas</w:t>
      </w:r>
      <w:r>
        <w:rPr>
          <w:rFonts w:ascii="Times New Roman" w:hAnsi="Times New Roman"/>
          <w:sz w:val="24"/>
          <w:szCs w:val="24"/>
          <w:lang w:val="cs-CZ"/>
        </w:rPr>
        <w:t>tní tv</w:t>
      </w:r>
      <w:r w:rsidRPr="00510308">
        <w:rPr>
          <w:rFonts w:ascii="Times New Roman" w:hAnsi="Times New Roman"/>
          <w:sz w:val="24"/>
          <w:szCs w:val="24"/>
          <w:lang w:val="cs-CZ"/>
        </w:rPr>
        <w:t>o</w:t>
      </w:r>
      <w:r>
        <w:rPr>
          <w:rFonts w:ascii="Times New Roman" w:hAnsi="Times New Roman"/>
          <w:sz w:val="24"/>
          <w:szCs w:val="24"/>
          <w:lang w:val="cs-CZ"/>
        </w:rPr>
        <w:t>r</w:t>
      </w:r>
      <w:r w:rsidRPr="00510308">
        <w:rPr>
          <w:rFonts w:ascii="Times New Roman" w:hAnsi="Times New Roman"/>
          <w:sz w:val="24"/>
          <w:szCs w:val="24"/>
          <w:lang w:val="cs-CZ"/>
        </w:rPr>
        <w:t>ba (od pohyblivých obrázků k hranému filmu, počátky moderní kinematografie - od němého ke zvukovému filmu, počátky evropské kinematografie, fenomén Hollywood, 60. léta ve světové kin</w:t>
      </w:r>
      <w:r>
        <w:rPr>
          <w:rFonts w:ascii="Times New Roman" w:hAnsi="Times New Roman"/>
          <w:sz w:val="24"/>
          <w:szCs w:val="24"/>
          <w:lang w:val="cs-CZ"/>
        </w:rPr>
        <w:t>ematografii, postmoderní film).</w:t>
      </w:r>
    </w:p>
    <w:p w:rsidR="00720C00" w:rsidRDefault="00720C00" w:rsidP="00720C00">
      <w:pPr>
        <w:pStyle w:val="Nadpis1"/>
      </w:pPr>
      <w:bookmarkStart w:id="428" w:name="_Toc63146422"/>
      <w:r>
        <w:t>Dějepis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4E348E" w:rsidRDefault="004E348E" w:rsidP="004E348E">
      <w:pPr>
        <w:pStyle w:val="Nadpis3"/>
      </w:pPr>
      <w:bookmarkStart w:id="429" w:name="_Toc377929194"/>
      <w:bookmarkStart w:id="430" w:name="_Toc377929364"/>
      <w:bookmarkStart w:id="431" w:name="_Toc377929533"/>
      <w:bookmarkStart w:id="432" w:name="_Toc377929704"/>
      <w:bookmarkStart w:id="433" w:name="_Toc376984902"/>
      <w:bookmarkStart w:id="434" w:name="_Toc376985101"/>
      <w:bookmarkStart w:id="435" w:name="_Toc376985285"/>
      <w:bookmarkStart w:id="436" w:name="_Toc376985411"/>
      <w:bookmarkStart w:id="437" w:name="_Toc376986621"/>
      <w:bookmarkStart w:id="438" w:name="_Toc376986745"/>
      <w:bookmarkStart w:id="439" w:name="_Toc376986857"/>
      <w:bookmarkStart w:id="440" w:name="_Toc376987940"/>
      <w:bookmarkStart w:id="441" w:name="_Toc376988200"/>
      <w:bookmarkStart w:id="442" w:name="_Toc63146423"/>
      <w:r>
        <w:t>Dějepisný seminář</w:t>
      </w:r>
      <w:bookmarkEnd w:id="442"/>
      <w:r>
        <w:t xml:space="preserve">  </w:t>
      </w:r>
    </w:p>
    <w:p w:rsidR="00720C00" w:rsidRPr="00EB42C8" w:rsidRDefault="00720C00" w:rsidP="00720C00">
      <w:pPr>
        <w:pStyle w:val="Typsemine"/>
      </w:pPr>
      <w:r w:rsidRPr="00EB42C8">
        <w:t>Typ A</w:t>
      </w:r>
      <w:bookmarkEnd w:id="429"/>
      <w:bookmarkEnd w:id="430"/>
      <w:bookmarkEnd w:id="431"/>
      <w:bookmarkEnd w:id="432"/>
    </w:p>
    <w:p w:rsidR="00367841" w:rsidRDefault="00367841" w:rsidP="00367841">
      <w:pPr>
        <w:rPr>
          <w:rFonts w:ascii="Times" w:hAnsi="Times"/>
        </w:rPr>
      </w:pPr>
      <w:bookmarkStart w:id="443" w:name="_Toc377929196"/>
      <w:bookmarkStart w:id="444" w:name="_Toc377929366"/>
      <w:bookmarkStart w:id="445" w:name="_Toc377929535"/>
      <w:bookmarkStart w:id="446" w:name="_Toc377929707"/>
      <w:bookmarkStart w:id="447" w:name="_Toc377930137"/>
      <w:bookmarkStart w:id="448" w:name="_Toc378101271"/>
      <w:bookmarkStart w:id="449" w:name="_Toc378103108"/>
      <w:r>
        <w:rPr>
          <w:rFonts w:ascii="Times" w:hAnsi="Times"/>
        </w:rPr>
        <w:t>V semináři se zaměříme na kapitoly, které nejsou běžně zařazovány v hodinách dějepisu, nebo nemohou být tak rozvíjeny. Žáci se s</w:t>
      </w:r>
      <w:r w:rsidRPr="0033747C">
        <w:rPr>
          <w:rFonts w:ascii="Times" w:hAnsi="Times"/>
        </w:rPr>
        <w:t>eznámí s kulturou každodennosti</w:t>
      </w:r>
      <w:r>
        <w:rPr>
          <w:rFonts w:ascii="Times" w:hAnsi="Times"/>
        </w:rPr>
        <w:t xml:space="preserve">, s vybranými dobovými fenomény napříč dějinami. Zařazeny budou regionální dějiny, významná místa a osobnosti spojené s Ostravou. Dále se budeme zabývat aktuálním výročím (souvislosti, osobnosti, odraz událostí v Ostravě).  Cílem semináře je propojit politické dějiny s kulturními a společenskými fenomény doby a získat výraznější obraz o daném období </w:t>
      </w:r>
      <w:r w:rsidRPr="0033747C">
        <w:rPr>
          <w:rFonts w:ascii="Times" w:hAnsi="Times"/>
        </w:rPr>
        <w:t xml:space="preserve"> </w:t>
      </w:r>
    </w:p>
    <w:p w:rsidR="00367841" w:rsidRDefault="00367841" w:rsidP="00367841">
      <w:pPr>
        <w:rPr>
          <w:rFonts w:ascii="Times" w:hAnsi="Times"/>
        </w:rPr>
      </w:pPr>
      <w:r w:rsidRPr="0033747C">
        <w:rPr>
          <w:rFonts w:ascii="Times" w:hAnsi="Times"/>
        </w:rPr>
        <w:t>Krom</w:t>
      </w:r>
      <w:r w:rsidRPr="0033747C">
        <w:rPr>
          <w:rFonts w:ascii="Times New Roman" w:hAnsi="Times New Roman"/>
        </w:rPr>
        <w:t>ě</w:t>
      </w:r>
      <w:r w:rsidRPr="0033747C">
        <w:rPr>
          <w:rFonts w:ascii="Times" w:hAnsi="Times"/>
        </w:rPr>
        <w:t xml:space="preserve"> prob</w:t>
      </w:r>
      <w:r w:rsidRPr="0033747C">
        <w:rPr>
          <w:rFonts w:ascii="Times" w:hAnsi="Times" w:cs="Times"/>
        </w:rPr>
        <w:t>í</w:t>
      </w:r>
      <w:r w:rsidRPr="0033747C">
        <w:rPr>
          <w:rFonts w:ascii="Times" w:hAnsi="Times"/>
        </w:rPr>
        <w:t>r</w:t>
      </w:r>
      <w:r w:rsidRPr="0033747C">
        <w:rPr>
          <w:rFonts w:ascii="Times" w:hAnsi="Times" w:cs="Times"/>
        </w:rPr>
        <w:t>á</w:t>
      </w:r>
      <w:r w:rsidRPr="0033747C">
        <w:rPr>
          <w:rFonts w:ascii="Times" w:hAnsi="Times"/>
        </w:rPr>
        <w:t>n</w:t>
      </w:r>
      <w:r w:rsidRPr="0033747C">
        <w:rPr>
          <w:rFonts w:ascii="Times" w:hAnsi="Times" w:cs="Times"/>
        </w:rPr>
        <w:t>í</w:t>
      </w:r>
      <w:r w:rsidRPr="0033747C">
        <w:rPr>
          <w:rFonts w:ascii="Times" w:hAnsi="Times"/>
        </w:rPr>
        <w:t xml:space="preserve"> uveden</w:t>
      </w:r>
      <w:r w:rsidRPr="0033747C">
        <w:rPr>
          <w:rFonts w:ascii="Times" w:hAnsi="Times" w:cs="Times"/>
        </w:rPr>
        <w:t>ý</w:t>
      </w:r>
      <w:r w:rsidRPr="0033747C">
        <w:rPr>
          <w:rFonts w:ascii="Times" w:hAnsi="Times"/>
        </w:rPr>
        <w:t xml:space="preserve">ch </w:t>
      </w:r>
      <w:r>
        <w:rPr>
          <w:rFonts w:ascii="Times" w:hAnsi="Times"/>
        </w:rPr>
        <w:t xml:space="preserve">okruhů </w:t>
      </w:r>
      <w:r w:rsidRPr="0033747C">
        <w:rPr>
          <w:rFonts w:ascii="Times" w:hAnsi="Times"/>
        </w:rPr>
        <w:t>se p</w:t>
      </w:r>
      <w:r w:rsidRPr="0033747C">
        <w:rPr>
          <w:rFonts w:ascii="Times New Roman" w:hAnsi="Times New Roman"/>
        </w:rPr>
        <w:t>ř</w:t>
      </w:r>
      <w:r w:rsidRPr="0033747C">
        <w:rPr>
          <w:rFonts w:ascii="Times" w:hAnsi="Times"/>
        </w:rPr>
        <w:t>edpokl</w:t>
      </w:r>
      <w:r w:rsidRPr="0033747C">
        <w:rPr>
          <w:rFonts w:ascii="Times" w:hAnsi="Times" w:cs="Times"/>
        </w:rPr>
        <w:t>á</w:t>
      </w:r>
      <w:r w:rsidRPr="0033747C">
        <w:rPr>
          <w:rFonts w:ascii="Times" w:hAnsi="Times"/>
        </w:rPr>
        <w:t>d</w:t>
      </w:r>
      <w:r w:rsidRPr="0033747C">
        <w:rPr>
          <w:rFonts w:ascii="Times" w:hAnsi="Times" w:cs="Times"/>
        </w:rPr>
        <w:t>á</w:t>
      </w:r>
      <w:r w:rsidRPr="0033747C">
        <w:rPr>
          <w:rFonts w:ascii="Times" w:hAnsi="Times"/>
        </w:rPr>
        <w:t xml:space="preserve"> aktivn</w:t>
      </w:r>
      <w:r w:rsidRPr="0033747C">
        <w:rPr>
          <w:rFonts w:ascii="Times" w:hAnsi="Times" w:cs="Times"/>
        </w:rPr>
        <w:t>í</w:t>
      </w:r>
      <w:r w:rsidRPr="0033747C">
        <w:rPr>
          <w:rFonts w:ascii="Times" w:hAnsi="Times"/>
        </w:rPr>
        <w:t xml:space="preserve"> spolupr</w:t>
      </w:r>
      <w:r w:rsidRPr="0033747C">
        <w:rPr>
          <w:rFonts w:ascii="Times" w:hAnsi="Times" w:cs="Times"/>
        </w:rPr>
        <w:t>á</w:t>
      </w:r>
      <w:r w:rsidRPr="0033747C">
        <w:rPr>
          <w:rFonts w:ascii="Times" w:hAnsi="Times"/>
        </w:rPr>
        <w:t xml:space="preserve">ce </w:t>
      </w:r>
      <w:r w:rsidRPr="0033747C">
        <w:rPr>
          <w:rFonts w:ascii="Times" w:hAnsi="Times" w:cs="Times"/>
        </w:rPr>
        <w:t>žá</w:t>
      </w:r>
      <w:r w:rsidRPr="0033747C">
        <w:rPr>
          <w:rFonts w:ascii="Times" w:hAnsi="Times"/>
        </w:rPr>
        <w:t>ka, v</w:t>
      </w:r>
      <w:r w:rsidRPr="0033747C">
        <w:rPr>
          <w:rFonts w:ascii="Times New Roman" w:hAnsi="Times New Roman"/>
        </w:rPr>
        <w:t>č</w:t>
      </w:r>
      <w:r w:rsidRPr="0033747C">
        <w:rPr>
          <w:rFonts w:ascii="Times" w:hAnsi="Times"/>
        </w:rPr>
        <w:t>etn</w:t>
      </w:r>
      <w:r w:rsidRPr="0033747C">
        <w:rPr>
          <w:rFonts w:ascii="Times New Roman" w:hAnsi="Times New Roman"/>
        </w:rPr>
        <w:t>ě</w:t>
      </w:r>
      <w:r w:rsidRPr="0033747C">
        <w:rPr>
          <w:rFonts w:ascii="Times" w:hAnsi="Times"/>
        </w:rPr>
        <w:t xml:space="preserve"> vypracov</w:t>
      </w:r>
      <w:r w:rsidRPr="0033747C">
        <w:rPr>
          <w:rFonts w:ascii="Times" w:hAnsi="Times" w:cs="Times"/>
        </w:rPr>
        <w:t>á</w:t>
      </w:r>
      <w:r w:rsidRPr="0033747C">
        <w:rPr>
          <w:rFonts w:ascii="Times" w:hAnsi="Times"/>
        </w:rPr>
        <w:t>n</w:t>
      </w:r>
      <w:r w:rsidRPr="0033747C">
        <w:rPr>
          <w:rFonts w:ascii="Times" w:hAnsi="Times" w:cs="Times"/>
        </w:rPr>
        <w:t>í</w:t>
      </w:r>
      <w:r w:rsidRPr="0033747C">
        <w:rPr>
          <w:rFonts w:ascii="Times" w:hAnsi="Times"/>
        </w:rPr>
        <w:t xml:space="preserve"> semin</w:t>
      </w:r>
      <w:r w:rsidRPr="0033747C">
        <w:rPr>
          <w:rFonts w:ascii="Times" w:hAnsi="Times" w:cs="Times"/>
        </w:rPr>
        <w:t>á</w:t>
      </w:r>
      <w:r w:rsidRPr="0033747C">
        <w:rPr>
          <w:rFonts w:ascii="Times" w:hAnsi="Times"/>
        </w:rPr>
        <w:t>rn</w:t>
      </w:r>
      <w:r w:rsidRPr="0033747C">
        <w:rPr>
          <w:rFonts w:ascii="Times" w:hAnsi="Times" w:cs="Times"/>
        </w:rPr>
        <w:t>í</w:t>
      </w:r>
      <w:r w:rsidRPr="0033747C">
        <w:rPr>
          <w:rFonts w:ascii="Times" w:hAnsi="Times"/>
        </w:rPr>
        <w:t xml:space="preserve"> pr</w:t>
      </w:r>
      <w:r w:rsidRPr="0033747C">
        <w:rPr>
          <w:rFonts w:ascii="Times" w:hAnsi="Times" w:cs="Times"/>
        </w:rPr>
        <w:t>á</w:t>
      </w:r>
      <w:r w:rsidRPr="0033747C">
        <w:rPr>
          <w:rFonts w:ascii="Times" w:hAnsi="Times"/>
        </w:rPr>
        <w:t>ce</w:t>
      </w:r>
      <w:r>
        <w:rPr>
          <w:rFonts w:ascii="Times" w:hAnsi="Times"/>
        </w:rPr>
        <w:t xml:space="preserve">, </w:t>
      </w:r>
      <w:r w:rsidRPr="0033747C">
        <w:rPr>
          <w:rFonts w:ascii="Times" w:hAnsi="Times"/>
        </w:rPr>
        <w:t>kter</w:t>
      </w:r>
      <w:r w:rsidRPr="0033747C">
        <w:rPr>
          <w:rFonts w:ascii="Times" w:hAnsi="Times" w:cs="Times"/>
        </w:rPr>
        <w:t>é</w:t>
      </w:r>
      <w:r w:rsidRPr="0033747C">
        <w:rPr>
          <w:rFonts w:ascii="Times" w:hAnsi="Times"/>
        </w:rPr>
        <w:t xml:space="preserve"> si po konzultaci s</w:t>
      </w:r>
      <w:r w:rsidRPr="0033747C">
        <w:rPr>
          <w:rFonts w:ascii="Times" w:hAnsi="Times" w:cs="Times"/>
        </w:rPr>
        <w:t> </w:t>
      </w:r>
      <w:r w:rsidRPr="0033747C">
        <w:rPr>
          <w:rFonts w:ascii="Times" w:hAnsi="Times"/>
        </w:rPr>
        <w:t>vyu</w:t>
      </w:r>
      <w:r w:rsidRPr="0033747C">
        <w:rPr>
          <w:rFonts w:ascii="Times New Roman" w:hAnsi="Times New Roman"/>
        </w:rPr>
        <w:t>č</w:t>
      </w:r>
      <w:r w:rsidRPr="0033747C">
        <w:rPr>
          <w:rFonts w:ascii="Times" w:hAnsi="Times"/>
        </w:rPr>
        <w:t>uj</w:t>
      </w:r>
      <w:r w:rsidRPr="0033747C">
        <w:rPr>
          <w:rFonts w:ascii="Times" w:hAnsi="Times" w:cs="Times"/>
        </w:rPr>
        <w:t>í</w:t>
      </w:r>
      <w:r w:rsidRPr="0033747C">
        <w:rPr>
          <w:rFonts w:ascii="Times" w:hAnsi="Times"/>
        </w:rPr>
        <w:t>c</w:t>
      </w:r>
      <w:r w:rsidRPr="0033747C">
        <w:rPr>
          <w:rFonts w:ascii="Times" w:hAnsi="Times" w:cs="Times"/>
        </w:rPr>
        <w:t>í</w:t>
      </w:r>
      <w:r w:rsidRPr="0033747C">
        <w:rPr>
          <w:rFonts w:ascii="Times" w:hAnsi="Times"/>
        </w:rPr>
        <w:t>m s</w:t>
      </w:r>
      <w:r w:rsidRPr="0033747C">
        <w:rPr>
          <w:rFonts w:ascii="Times" w:hAnsi="Times" w:cs="Times"/>
        </w:rPr>
        <w:t>á</w:t>
      </w:r>
      <w:r w:rsidRPr="0033747C">
        <w:rPr>
          <w:rFonts w:ascii="Times" w:hAnsi="Times"/>
        </w:rPr>
        <w:t>m vybere. C</w:t>
      </w:r>
      <w:r w:rsidRPr="0033747C">
        <w:rPr>
          <w:rFonts w:ascii="Times" w:hAnsi="Times" w:cs="Times"/>
        </w:rPr>
        <w:t>í</w:t>
      </w:r>
      <w:r w:rsidRPr="0033747C">
        <w:rPr>
          <w:rFonts w:ascii="Times" w:hAnsi="Times"/>
        </w:rPr>
        <w:t>lem je sezn</w:t>
      </w:r>
      <w:r w:rsidRPr="0033747C">
        <w:rPr>
          <w:rFonts w:ascii="Times" w:hAnsi="Times" w:cs="Times"/>
        </w:rPr>
        <w:t>á</w:t>
      </w:r>
      <w:r w:rsidRPr="0033747C">
        <w:rPr>
          <w:rFonts w:ascii="Times" w:hAnsi="Times"/>
        </w:rPr>
        <w:t xml:space="preserve">mit </w:t>
      </w:r>
      <w:r w:rsidRPr="0033747C">
        <w:rPr>
          <w:rFonts w:ascii="Times" w:hAnsi="Times" w:cs="Times"/>
        </w:rPr>
        <w:t>žá</w:t>
      </w:r>
      <w:r w:rsidRPr="0033747C">
        <w:rPr>
          <w:rFonts w:ascii="Times" w:hAnsi="Times"/>
        </w:rPr>
        <w:t>ka se z</w:t>
      </w:r>
      <w:r w:rsidRPr="0033747C">
        <w:rPr>
          <w:rFonts w:ascii="Times" w:hAnsi="Times" w:cs="Times"/>
        </w:rPr>
        <w:t>á</w:t>
      </w:r>
      <w:r w:rsidRPr="0033747C">
        <w:rPr>
          <w:rFonts w:ascii="Times" w:hAnsi="Times"/>
        </w:rPr>
        <w:t>klady odborn</w:t>
      </w:r>
      <w:r w:rsidRPr="0033747C">
        <w:rPr>
          <w:rFonts w:ascii="Times" w:hAnsi="Times" w:cs="Times"/>
        </w:rPr>
        <w:t>é</w:t>
      </w:r>
      <w:r w:rsidRPr="0033747C">
        <w:rPr>
          <w:rFonts w:ascii="Times" w:hAnsi="Times"/>
        </w:rPr>
        <w:t xml:space="preserve"> pr</w:t>
      </w:r>
      <w:r w:rsidRPr="0033747C">
        <w:rPr>
          <w:rFonts w:ascii="Times" w:hAnsi="Times" w:cs="Times"/>
        </w:rPr>
        <w:t>á</w:t>
      </w:r>
      <w:r w:rsidRPr="0033747C">
        <w:rPr>
          <w:rFonts w:ascii="Times" w:hAnsi="Times"/>
        </w:rPr>
        <w:t>ce, vyhled</w:t>
      </w:r>
      <w:r w:rsidRPr="0033747C">
        <w:rPr>
          <w:rFonts w:ascii="Times" w:hAnsi="Times" w:cs="Times"/>
        </w:rPr>
        <w:t>á</w:t>
      </w:r>
      <w:r w:rsidRPr="0033747C">
        <w:rPr>
          <w:rFonts w:ascii="Times" w:hAnsi="Times"/>
        </w:rPr>
        <w:t>v</w:t>
      </w:r>
      <w:r w:rsidRPr="0033747C">
        <w:rPr>
          <w:rFonts w:ascii="Times" w:hAnsi="Times" w:cs="Times"/>
        </w:rPr>
        <w:t>á</w:t>
      </w:r>
      <w:r w:rsidRPr="0033747C">
        <w:rPr>
          <w:rFonts w:ascii="Times" w:hAnsi="Times"/>
        </w:rPr>
        <w:t>n</w:t>
      </w:r>
      <w:r w:rsidRPr="0033747C">
        <w:rPr>
          <w:rFonts w:ascii="Times" w:hAnsi="Times" w:cs="Times"/>
        </w:rPr>
        <w:t>í</w:t>
      </w:r>
      <w:r w:rsidRPr="0033747C">
        <w:rPr>
          <w:rFonts w:ascii="Times" w:hAnsi="Times"/>
        </w:rPr>
        <w:t>m, anal</w:t>
      </w:r>
      <w:r w:rsidRPr="0033747C">
        <w:rPr>
          <w:rFonts w:ascii="Times" w:hAnsi="Times" w:cs="Times"/>
        </w:rPr>
        <w:t>ý</w:t>
      </w:r>
      <w:r w:rsidRPr="0033747C">
        <w:rPr>
          <w:rFonts w:ascii="Times" w:hAnsi="Times"/>
        </w:rPr>
        <w:t>zou a synt</w:t>
      </w:r>
      <w:r w:rsidRPr="0033747C">
        <w:rPr>
          <w:rFonts w:ascii="Times" w:hAnsi="Times" w:cs="Times"/>
        </w:rPr>
        <w:t>é</w:t>
      </w:r>
      <w:r w:rsidRPr="0033747C">
        <w:rPr>
          <w:rFonts w:ascii="Times" w:hAnsi="Times"/>
        </w:rPr>
        <w:t>zou informac</w:t>
      </w:r>
      <w:r w:rsidRPr="0033747C">
        <w:rPr>
          <w:rFonts w:ascii="Times" w:hAnsi="Times" w:cs="Times"/>
        </w:rPr>
        <w:t>í</w:t>
      </w:r>
      <w:r w:rsidRPr="0033747C">
        <w:rPr>
          <w:rFonts w:ascii="Times" w:hAnsi="Times"/>
        </w:rPr>
        <w:t xml:space="preserve"> a spr</w:t>
      </w:r>
      <w:r w:rsidRPr="0033747C">
        <w:rPr>
          <w:rFonts w:ascii="Times" w:hAnsi="Times" w:cs="Times"/>
        </w:rPr>
        <w:t>á</w:t>
      </w:r>
      <w:r w:rsidRPr="0033747C">
        <w:rPr>
          <w:rFonts w:ascii="Times" w:hAnsi="Times"/>
        </w:rPr>
        <w:t>vn</w:t>
      </w:r>
      <w:r w:rsidRPr="0033747C">
        <w:rPr>
          <w:rFonts w:ascii="Times" w:hAnsi="Times" w:cs="Times"/>
        </w:rPr>
        <w:t>ý</w:t>
      </w:r>
      <w:r w:rsidRPr="0033747C">
        <w:rPr>
          <w:rFonts w:ascii="Times" w:hAnsi="Times"/>
        </w:rPr>
        <w:t>m zp</w:t>
      </w:r>
      <w:r w:rsidRPr="0033747C">
        <w:rPr>
          <w:rFonts w:ascii="Times New Roman" w:hAnsi="Times New Roman"/>
        </w:rPr>
        <w:t>ů</w:t>
      </w:r>
      <w:r w:rsidRPr="0033747C">
        <w:rPr>
          <w:rFonts w:ascii="Times" w:hAnsi="Times"/>
        </w:rPr>
        <w:t>sobem citace pramen</w:t>
      </w:r>
      <w:r w:rsidRPr="0033747C">
        <w:rPr>
          <w:rFonts w:ascii="Times New Roman" w:hAnsi="Times New Roman"/>
        </w:rPr>
        <w:t>ů</w:t>
      </w:r>
      <w:r w:rsidRPr="0033747C">
        <w:rPr>
          <w:rFonts w:ascii="Times" w:hAnsi="Times"/>
        </w:rPr>
        <w:t xml:space="preserve"> a </w:t>
      </w:r>
    </w:p>
    <w:p w:rsidR="00367841" w:rsidRDefault="00367841" w:rsidP="00367841">
      <w:pPr>
        <w:rPr>
          <w:rFonts w:ascii="Times" w:hAnsi="Times"/>
        </w:rPr>
      </w:pPr>
      <w:r w:rsidRPr="0033747C">
        <w:rPr>
          <w:rFonts w:ascii="Times" w:hAnsi="Times"/>
        </w:rPr>
        <w:t>literatury</w:t>
      </w:r>
      <w:r>
        <w:rPr>
          <w:rFonts w:ascii="Times" w:hAnsi="Times"/>
        </w:rPr>
        <w:t xml:space="preserve"> </w:t>
      </w:r>
    </w:p>
    <w:p w:rsidR="00895014" w:rsidRPr="0033747C" w:rsidRDefault="00895014" w:rsidP="00895014">
      <w:pPr>
        <w:rPr>
          <w:rFonts w:ascii="Times" w:hAnsi="Times"/>
        </w:rPr>
      </w:pPr>
    </w:p>
    <w:p w:rsidR="00720C00" w:rsidRDefault="00720C00" w:rsidP="00720C00">
      <w:pPr>
        <w:pStyle w:val="Nadpis1"/>
      </w:pPr>
      <w:bookmarkStart w:id="450" w:name="_Toc63146424"/>
      <w:r>
        <w:lastRenderedPageBreak/>
        <w:t>Estetické výchovy</w:t>
      </w:r>
      <w:bookmarkEnd w:id="433"/>
      <w:bookmarkEnd w:id="434"/>
      <w:bookmarkEnd w:id="435"/>
      <w:bookmarkEnd w:id="436"/>
      <w:bookmarkEnd w:id="437"/>
      <w:bookmarkEnd w:id="438"/>
      <w:bookmarkEnd w:id="439"/>
      <w:bookmarkEnd w:id="440"/>
      <w:bookmarkEnd w:id="441"/>
      <w:bookmarkEnd w:id="443"/>
      <w:bookmarkEnd w:id="444"/>
      <w:bookmarkEnd w:id="445"/>
      <w:bookmarkEnd w:id="446"/>
      <w:bookmarkEnd w:id="447"/>
      <w:bookmarkEnd w:id="448"/>
      <w:bookmarkEnd w:id="449"/>
      <w:bookmarkEnd w:id="450"/>
    </w:p>
    <w:p w:rsidR="00720C00" w:rsidRDefault="00720C00" w:rsidP="00720C00">
      <w:pPr>
        <w:pStyle w:val="Nadpis3"/>
      </w:pPr>
      <w:bookmarkStart w:id="451" w:name="_Toc374565583"/>
      <w:bookmarkStart w:id="452" w:name="_Toc374910001"/>
      <w:bookmarkStart w:id="453" w:name="_Toc376984903"/>
      <w:bookmarkStart w:id="454" w:name="_Toc376985102"/>
      <w:bookmarkStart w:id="455" w:name="_Toc376985286"/>
      <w:bookmarkStart w:id="456" w:name="_Toc376985412"/>
      <w:bookmarkStart w:id="457" w:name="_Toc376986622"/>
      <w:bookmarkStart w:id="458" w:name="_Toc376986746"/>
      <w:bookmarkStart w:id="459" w:name="_Toc376986858"/>
      <w:bookmarkStart w:id="460" w:name="_Toc376987941"/>
      <w:bookmarkStart w:id="461" w:name="_Toc376988201"/>
      <w:bookmarkStart w:id="462" w:name="_Toc377929197"/>
      <w:bookmarkStart w:id="463" w:name="_Toc377929367"/>
      <w:bookmarkStart w:id="464" w:name="_Toc377929536"/>
      <w:bookmarkStart w:id="465" w:name="_Toc377929708"/>
      <w:bookmarkStart w:id="466" w:name="_Toc377930138"/>
      <w:bookmarkStart w:id="467" w:name="_Toc378101272"/>
      <w:bookmarkStart w:id="468" w:name="_Toc378103109"/>
      <w:bookmarkStart w:id="469" w:name="_Toc63146425"/>
      <w:r w:rsidRPr="00FA2816">
        <w:t>Estetická výchova - hudební výchova</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rsidR="00720C00" w:rsidRPr="00D50249" w:rsidRDefault="00720C00" w:rsidP="00720C00">
      <w:pPr>
        <w:pStyle w:val="Typsemine"/>
      </w:pPr>
      <w:bookmarkStart w:id="470" w:name="_Toc374565584"/>
      <w:bookmarkStart w:id="471" w:name="_Toc374910002"/>
      <w:bookmarkStart w:id="472" w:name="_Toc376984904"/>
      <w:bookmarkStart w:id="473" w:name="_Toc376985103"/>
      <w:bookmarkStart w:id="474" w:name="_Toc376986859"/>
      <w:bookmarkStart w:id="475" w:name="_Toc376987942"/>
      <w:bookmarkStart w:id="476" w:name="_Toc376988202"/>
      <w:bookmarkStart w:id="477" w:name="_Toc377929198"/>
      <w:bookmarkStart w:id="478" w:name="_Toc377929368"/>
      <w:bookmarkStart w:id="479" w:name="_Toc377929537"/>
      <w:bookmarkStart w:id="480" w:name="_Toc377929709"/>
      <w:r>
        <w:t>Typ A</w:t>
      </w:r>
      <w:bookmarkEnd w:id="470"/>
      <w:bookmarkEnd w:id="471"/>
      <w:bookmarkEnd w:id="472"/>
      <w:bookmarkEnd w:id="473"/>
      <w:bookmarkEnd w:id="474"/>
      <w:bookmarkEnd w:id="475"/>
      <w:bookmarkEnd w:id="476"/>
      <w:bookmarkEnd w:id="477"/>
      <w:bookmarkEnd w:id="478"/>
      <w:bookmarkEnd w:id="479"/>
      <w:bookmarkEnd w:id="480"/>
    </w:p>
    <w:p w:rsidR="00720C00" w:rsidRPr="00D50249" w:rsidRDefault="00720C00" w:rsidP="00720C00">
      <w:pPr>
        <w:rPr>
          <w:sz w:val="22"/>
          <w:szCs w:val="22"/>
        </w:rPr>
      </w:pPr>
      <w:r>
        <w:t>Výběrový seminář estetická výchova - hudební je určen nejen studentům, kteří sami aktivně hrají na hudební nástroj nebo jsou členy pěveckého tělesa, ale i těm, kteří mají zájem o hudbu, kulturní dění a umění všeobecně.</w:t>
      </w:r>
    </w:p>
    <w:p w:rsidR="00720C00" w:rsidRDefault="00720C00" w:rsidP="00720C00">
      <w:r>
        <w:t>Hudební výchova může být maturitním předmětem, seminář slouží jako příprava k maturitní zkoušce. Náplň semináře bude víceúrovňová, jednotlivá témata a činnosti se budou v semináři střídat a vzájemně prolínat.</w:t>
      </w:r>
    </w:p>
    <w:p w:rsidR="00720C00" w:rsidRDefault="00720C00" w:rsidP="00720C00">
      <w:r>
        <w:t>První úrovní semináře bude sledování aktuálního hudebního dění především v Ostravě. V každém pololetí školního roku se předpokládá návštěva divadla nebo koncertu. Seznámíme se s různými žánry jako je opera, opereta, muzikál, koncert Janáčkovy filharmonie, koncert komorního seskupení, apod. Následovat bude diskuze o díle. Studenti se budou učit, jak napsat hudební kritiku (recenzi) na zhlédnuté dílo, formulovat a obhajovat vlastní názor.</w:t>
      </w:r>
    </w:p>
    <w:p w:rsidR="00720C00" w:rsidRDefault="00720C00" w:rsidP="00720C00">
      <w:r>
        <w:t xml:space="preserve">Druhá úroveň semináře se bude týkat schopnosti „porozumět hudbě“. Na základě dějinných souvislostí a v souvislosti s jinými druhy umění se budeme věnovat hudbě, na kterou tzv. „nezbyl čas“ v průběhu výuky na nižším gymnáziu a v kvintě a sextě (1. a 2. ročníku). Náš zájem bude věnován především hudbě 20. a 21. století. Řeč bude např. o etnické hudbě, filmové hudbě, podrobněji se podíváme na směry jako soul, </w:t>
      </w:r>
      <w:proofErr w:type="spellStart"/>
      <w:r>
        <w:t>rń´b</w:t>
      </w:r>
      <w:proofErr w:type="spellEnd"/>
      <w:r>
        <w:t>, rock a jeho varianty apod. Řeč bude ale také o směrech vážné hudby jako je minimalismus, konkrétní hudba, dodekafonie, apod.</w:t>
      </w:r>
    </w:p>
    <w:p w:rsidR="00720C00" w:rsidRDefault="00720C00" w:rsidP="00720C00">
      <w:r>
        <w:t>Poslední úrovní semináře bude „praktické provozování hudby“. Předpokládá se, že student, který si tento seminář vybere, bude mít „k hudbě blízko“. Náplní semináře budou tedy i praktické činnosti vokální a instrumentální. Tak jako si student, který si zvolí například seminář z chemie, své znalosti ověří pokusem, budeme se i my pokoušet také sami tvořit. Účastníci semináře si budou moci vytvořit filmovou hudbu, prakticky si zkusit, co je dodekafonie a další umělecké směry a proudy.</w:t>
      </w:r>
    </w:p>
    <w:p w:rsidR="00720C00" w:rsidRDefault="00720C00" w:rsidP="00720C00">
      <w:pPr>
        <w:pStyle w:val="Nadpis3"/>
      </w:pPr>
      <w:bookmarkStart w:id="481" w:name="_Toc374565585"/>
      <w:bookmarkStart w:id="482" w:name="_Toc374910003"/>
      <w:bookmarkStart w:id="483" w:name="_Toc376984905"/>
      <w:bookmarkStart w:id="484" w:name="_Toc376985104"/>
      <w:bookmarkStart w:id="485" w:name="_Toc376985287"/>
      <w:bookmarkStart w:id="486" w:name="_Toc376985413"/>
      <w:bookmarkStart w:id="487" w:name="_Toc376986623"/>
      <w:bookmarkStart w:id="488" w:name="_Toc376986747"/>
      <w:bookmarkStart w:id="489" w:name="_Toc376986860"/>
      <w:bookmarkStart w:id="490" w:name="_Toc376987943"/>
      <w:bookmarkStart w:id="491" w:name="_Toc376988203"/>
      <w:bookmarkStart w:id="492" w:name="_Toc377929199"/>
      <w:bookmarkStart w:id="493" w:name="_Toc377929369"/>
      <w:bookmarkStart w:id="494" w:name="_Toc377929538"/>
      <w:bookmarkStart w:id="495" w:name="_Toc377929710"/>
      <w:bookmarkStart w:id="496" w:name="_Toc377930139"/>
      <w:bookmarkStart w:id="497" w:name="_Toc378101273"/>
      <w:bookmarkStart w:id="498" w:name="_Toc378103110"/>
      <w:bookmarkStart w:id="499" w:name="_Toc63146426"/>
      <w:r w:rsidRPr="000C356D">
        <w:t>Hudební výchova – sborový zpěv</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rsidR="00720C00" w:rsidRPr="00F6581F" w:rsidRDefault="00720C00" w:rsidP="00720C00">
      <w:pPr>
        <w:pStyle w:val="Typsemine"/>
      </w:pPr>
      <w:bookmarkStart w:id="500" w:name="_Toc374565586"/>
      <w:bookmarkStart w:id="501" w:name="_Toc374910004"/>
      <w:bookmarkStart w:id="502" w:name="_Toc376984906"/>
      <w:bookmarkStart w:id="503" w:name="_Toc376985105"/>
      <w:bookmarkStart w:id="504" w:name="_Toc376986861"/>
      <w:bookmarkStart w:id="505" w:name="_Toc376987944"/>
      <w:bookmarkStart w:id="506" w:name="_Toc376988204"/>
      <w:bookmarkStart w:id="507" w:name="_Toc377929200"/>
      <w:bookmarkStart w:id="508" w:name="_Toc377929370"/>
      <w:bookmarkStart w:id="509" w:name="_Toc377929539"/>
      <w:bookmarkStart w:id="510" w:name="_Toc377929711"/>
      <w:r>
        <w:t>Typ B</w:t>
      </w:r>
      <w:bookmarkEnd w:id="500"/>
      <w:bookmarkEnd w:id="501"/>
      <w:bookmarkEnd w:id="502"/>
      <w:bookmarkEnd w:id="503"/>
      <w:bookmarkEnd w:id="504"/>
      <w:bookmarkEnd w:id="505"/>
      <w:bookmarkEnd w:id="506"/>
      <w:bookmarkEnd w:id="507"/>
      <w:bookmarkEnd w:id="508"/>
      <w:bookmarkEnd w:id="509"/>
      <w:bookmarkEnd w:id="510"/>
    </w:p>
    <w:p w:rsidR="00720C00" w:rsidRDefault="00720C00" w:rsidP="00720C00">
      <w:r>
        <w:t xml:space="preserve">Cílem semináře je vytvořit pěvecké sexteto, okteto, noneto, popřípadě komorní pěvecký sbor (podle počtu žáků). V semináři se budeme věnovat nácviku černošských spirituálů, duchovní hudby, lidových písní i moderních skladeb. Výstupem bude aktivní účast na akcích školy, dále na festivalech nebo soutěžích mimo Ostravu. Seminář je vhodný pro žáky, kteří chtějí pokračovat ve zpěvu poté, co jim skončila výuka hudební výchovy v nižších ročnících. </w:t>
      </w:r>
    </w:p>
    <w:p w:rsidR="00720C00" w:rsidRDefault="00720C00" w:rsidP="00720C00">
      <w:r>
        <w:lastRenderedPageBreak/>
        <w:t>Náplní semináře bude také individuální výuka těch, kteří se rozhodnou maturovat z hudební výchovy.</w:t>
      </w:r>
    </w:p>
    <w:p w:rsidR="00720C00" w:rsidRDefault="00720C00" w:rsidP="00720C00">
      <w:pPr>
        <w:pStyle w:val="Nadpis3"/>
      </w:pPr>
      <w:bookmarkStart w:id="511" w:name="_Toc374565587"/>
      <w:bookmarkStart w:id="512" w:name="_Toc374910005"/>
      <w:bookmarkStart w:id="513" w:name="_Toc376984907"/>
      <w:bookmarkStart w:id="514" w:name="_Toc376985106"/>
      <w:bookmarkStart w:id="515" w:name="_Toc376985288"/>
      <w:bookmarkStart w:id="516" w:name="_Toc376985414"/>
      <w:bookmarkStart w:id="517" w:name="_Toc376986624"/>
      <w:bookmarkStart w:id="518" w:name="_Toc376986748"/>
      <w:bookmarkStart w:id="519" w:name="_Toc376986862"/>
      <w:bookmarkStart w:id="520" w:name="_Toc376987945"/>
      <w:bookmarkStart w:id="521" w:name="_Toc376988205"/>
      <w:bookmarkStart w:id="522" w:name="_Toc377929201"/>
      <w:bookmarkStart w:id="523" w:name="_Toc377929371"/>
      <w:bookmarkStart w:id="524" w:name="_Toc377929540"/>
      <w:bookmarkStart w:id="525" w:name="_Toc377929712"/>
      <w:bookmarkStart w:id="526" w:name="_Toc377930140"/>
      <w:bookmarkStart w:id="527" w:name="_Toc378101274"/>
      <w:bookmarkStart w:id="528" w:name="_Toc378103111"/>
      <w:bookmarkStart w:id="529" w:name="_Toc63146427"/>
      <w:r>
        <w:t>Hudební výchova – instrumentální hra</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rsidR="00720C00" w:rsidRDefault="00720C00" w:rsidP="00720C00">
      <w:pPr>
        <w:pStyle w:val="Typsemine"/>
      </w:pPr>
      <w:bookmarkStart w:id="530" w:name="_Toc374565588"/>
      <w:bookmarkStart w:id="531" w:name="_Toc374910006"/>
      <w:bookmarkStart w:id="532" w:name="_Toc376984908"/>
      <w:bookmarkStart w:id="533" w:name="_Toc376985107"/>
      <w:bookmarkStart w:id="534" w:name="_Toc376986863"/>
      <w:bookmarkStart w:id="535" w:name="_Toc376987946"/>
      <w:bookmarkStart w:id="536" w:name="_Toc376988206"/>
      <w:bookmarkStart w:id="537" w:name="_Toc377929202"/>
      <w:bookmarkStart w:id="538" w:name="_Toc377929372"/>
      <w:bookmarkStart w:id="539" w:name="_Toc377929541"/>
      <w:bookmarkStart w:id="540" w:name="_Toc377929713"/>
      <w:r>
        <w:t>Typ B</w:t>
      </w:r>
      <w:bookmarkEnd w:id="530"/>
      <w:bookmarkEnd w:id="531"/>
      <w:bookmarkEnd w:id="532"/>
      <w:bookmarkEnd w:id="533"/>
      <w:bookmarkEnd w:id="534"/>
      <w:bookmarkEnd w:id="535"/>
      <w:bookmarkEnd w:id="536"/>
      <w:bookmarkEnd w:id="537"/>
      <w:bookmarkEnd w:id="538"/>
      <w:bookmarkEnd w:id="539"/>
      <w:bookmarkEnd w:id="540"/>
    </w:p>
    <w:p w:rsidR="00720C00" w:rsidRDefault="00720C00" w:rsidP="00720C00">
      <w:r>
        <w:t>Cílem semináře je utvořit instrumentální těleso, v rámci kterého žáci nacvičí skladby starších slohových období – skladatelů, jako je J. S. Bach, G. F. Händel, W. A. Mozart a dalších. Partitura bude vyučujícím rozepsána tak, aby part zvládli i méně zdatní žáci. Výstupem bude aktivní účast na akcích školy i jinde. Seminář je vhodný pro žáky, kteří hrají na jakýkoliv hudební nástroj (zobcová a příčná flétna, klarinet, hoboj, housle, viola, violoncello a kterékoliv další.).</w:t>
      </w:r>
    </w:p>
    <w:p w:rsidR="00720C00" w:rsidRPr="00FA2816" w:rsidRDefault="00720C00" w:rsidP="00720C00">
      <w:r>
        <w:t>Náplní semináře bude také individuální výuka těch, kteří se rozhodnou maturovat z hudební výchovy.</w:t>
      </w:r>
    </w:p>
    <w:p w:rsidR="00720C00" w:rsidRPr="00750AE8" w:rsidRDefault="00720C00" w:rsidP="00720C00">
      <w:pPr>
        <w:pStyle w:val="Nadpis3"/>
      </w:pPr>
      <w:bookmarkStart w:id="541" w:name="_Toc374565569"/>
      <w:bookmarkStart w:id="542" w:name="_Toc374909987"/>
      <w:bookmarkStart w:id="543" w:name="_Toc376984909"/>
      <w:bookmarkStart w:id="544" w:name="_Toc376985108"/>
      <w:bookmarkStart w:id="545" w:name="_Toc376985289"/>
      <w:bookmarkStart w:id="546" w:name="_Toc376985415"/>
      <w:bookmarkStart w:id="547" w:name="_Toc376986625"/>
      <w:bookmarkStart w:id="548" w:name="_Toc376986749"/>
      <w:bookmarkStart w:id="549" w:name="_Toc376986864"/>
      <w:bookmarkStart w:id="550" w:name="_Toc376987947"/>
      <w:bookmarkStart w:id="551" w:name="_Toc376988207"/>
      <w:bookmarkStart w:id="552" w:name="_Toc377929203"/>
      <w:bookmarkStart w:id="553" w:name="_Toc377929373"/>
      <w:bookmarkStart w:id="554" w:name="_Toc377929542"/>
      <w:bookmarkStart w:id="555" w:name="_Toc377929714"/>
      <w:bookmarkStart w:id="556" w:name="_Toc377930141"/>
      <w:bookmarkStart w:id="557" w:name="_Toc378101275"/>
      <w:bookmarkStart w:id="558" w:name="_Toc378103112"/>
      <w:bookmarkStart w:id="559" w:name="_Toc63146428"/>
      <w:r w:rsidRPr="00750AE8">
        <w:t xml:space="preserve">Seminář z estetické výchovy – výtvarné </w:t>
      </w:r>
      <w:r>
        <w:t>(2)</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rsidR="00720C00" w:rsidRDefault="00720C00" w:rsidP="00720C00">
      <w:pPr>
        <w:pStyle w:val="Typsemine"/>
      </w:pPr>
      <w:bookmarkStart w:id="560" w:name="_Toc374565570"/>
      <w:bookmarkStart w:id="561" w:name="_Toc374909988"/>
      <w:bookmarkStart w:id="562" w:name="_Toc376984910"/>
      <w:bookmarkStart w:id="563" w:name="_Toc376985109"/>
      <w:bookmarkStart w:id="564" w:name="_Toc376986865"/>
      <w:bookmarkStart w:id="565" w:name="_Toc376987948"/>
      <w:bookmarkStart w:id="566" w:name="_Toc376988208"/>
      <w:bookmarkStart w:id="567" w:name="_Toc377929204"/>
      <w:bookmarkStart w:id="568" w:name="_Toc377929374"/>
      <w:bookmarkStart w:id="569" w:name="_Toc377929543"/>
      <w:bookmarkStart w:id="570" w:name="_Toc377929715"/>
      <w:r>
        <w:t>Typ A</w:t>
      </w:r>
      <w:bookmarkEnd w:id="560"/>
      <w:bookmarkEnd w:id="561"/>
      <w:bookmarkEnd w:id="562"/>
      <w:bookmarkEnd w:id="563"/>
      <w:bookmarkEnd w:id="564"/>
      <w:bookmarkEnd w:id="565"/>
      <w:bookmarkEnd w:id="566"/>
      <w:bookmarkEnd w:id="567"/>
      <w:bookmarkEnd w:id="568"/>
      <w:bookmarkEnd w:id="569"/>
      <w:bookmarkEnd w:id="570"/>
    </w:p>
    <w:p w:rsidR="00720C00" w:rsidRPr="00750AE8" w:rsidRDefault="00720C00" w:rsidP="00720C00">
      <w:pPr>
        <w:rPr>
          <w:sz w:val="22"/>
          <w:szCs w:val="22"/>
        </w:rPr>
      </w:pPr>
      <w:r>
        <w:t xml:space="preserve">Chcete pokračovat ve studiu na VŠ uměleckého směru? Baví vás dějiny umění a výtvarná výchova vůbec? Máte možnost pokračovat ve studiu výtvarné výchovy ve dvouletém semináři, kdy prioritou budou dějiny umění, volná tvorba, návštěvy výstav u nás i v zahraničí. </w:t>
      </w:r>
      <w:r>
        <w:br/>
        <w:t xml:space="preserve">Absolvování tohoto semináře je podmínkou pro maturitu z estetické výchovy – výtvarné. </w:t>
      </w:r>
    </w:p>
    <w:p w:rsidR="00720C00" w:rsidRDefault="00720C00" w:rsidP="00720C00">
      <w:pPr>
        <w:pStyle w:val="Nadpis3"/>
      </w:pPr>
      <w:bookmarkStart w:id="571" w:name="_Toc374565571"/>
      <w:bookmarkStart w:id="572" w:name="_Toc374909989"/>
      <w:bookmarkStart w:id="573" w:name="_Toc376984911"/>
      <w:bookmarkStart w:id="574" w:name="_Toc376985110"/>
      <w:bookmarkStart w:id="575" w:name="_Toc376985290"/>
      <w:bookmarkStart w:id="576" w:name="_Toc376985416"/>
      <w:bookmarkStart w:id="577" w:name="_Toc376986626"/>
      <w:bookmarkStart w:id="578" w:name="_Toc376986750"/>
      <w:bookmarkStart w:id="579" w:name="_Toc376986866"/>
      <w:bookmarkStart w:id="580" w:name="_Toc376987949"/>
      <w:bookmarkStart w:id="581" w:name="_Toc376988209"/>
      <w:bookmarkStart w:id="582" w:name="_Toc377929205"/>
      <w:bookmarkStart w:id="583" w:name="_Toc377929375"/>
      <w:bookmarkStart w:id="584" w:name="_Toc377929544"/>
      <w:bookmarkStart w:id="585" w:name="_Toc377929716"/>
      <w:bookmarkStart w:id="586" w:name="_Toc377930142"/>
      <w:bookmarkStart w:id="587" w:name="_Toc378101276"/>
      <w:bookmarkStart w:id="588" w:name="_Toc378103113"/>
      <w:bookmarkStart w:id="589" w:name="_Toc63146429"/>
      <w:r>
        <w:t>Výtvarné techniky</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rsidR="00720C00" w:rsidRPr="00B935A6" w:rsidRDefault="00720C00" w:rsidP="00720C00">
      <w:pPr>
        <w:pStyle w:val="Typsemine"/>
      </w:pPr>
      <w:bookmarkStart w:id="590" w:name="_Toc374565572"/>
      <w:bookmarkStart w:id="591" w:name="_Toc374909990"/>
      <w:bookmarkStart w:id="592" w:name="_Toc376984912"/>
      <w:bookmarkStart w:id="593" w:name="_Toc376985111"/>
      <w:bookmarkStart w:id="594" w:name="_Toc376986867"/>
      <w:bookmarkStart w:id="595" w:name="_Toc376987950"/>
      <w:bookmarkStart w:id="596" w:name="_Toc376988210"/>
      <w:bookmarkStart w:id="597" w:name="_Toc377929206"/>
      <w:bookmarkStart w:id="598" w:name="_Toc377929376"/>
      <w:bookmarkStart w:id="599" w:name="_Toc377929545"/>
      <w:bookmarkStart w:id="600" w:name="_Toc377929717"/>
      <w:r>
        <w:t>Typ B</w:t>
      </w:r>
      <w:bookmarkEnd w:id="590"/>
      <w:bookmarkEnd w:id="591"/>
      <w:bookmarkEnd w:id="592"/>
      <w:bookmarkEnd w:id="593"/>
      <w:bookmarkEnd w:id="594"/>
      <w:bookmarkEnd w:id="595"/>
      <w:bookmarkEnd w:id="596"/>
      <w:bookmarkEnd w:id="597"/>
      <w:bookmarkEnd w:id="598"/>
      <w:bookmarkEnd w:id="599"/>
      <w:bookmarkEnd w:id="600"/>
    </w:p>
    <w:p w:rsidR="00720C00" w:rsidRDefault="00720C00" w:rsidP="00720C00">
      <w:r>
        <w:t xml:space="preserve">Baví vás výtvarná výchova, chcete si osvojit nové zajímavé techniky? Můžete si vyzkoušet výrobu vitrážových šperků, voskovou batiku, práci s hlínou, koláže, frotáže, asambláže. Mimo praktickou tvorbu společně navštívíme i nejzajímavější výstavy u nás i v zahraničí. Toto vše vám nabízíme v jednoletém semináři výtvarné výchovy. </w:t>
      </w:r>
    </w:p>
    <w:p w:rsidR="00720C00" w:rsidRPr="00B935A6" w:rsidRDefault="00720C00" w:rsidP="00720C00">
      <w:pPr>
        <w:pStyle w:val="Nadpis1"/>
        <w:rPr>
          <w:sz w:val="22"/>
          <w:szCs w:val="22"/>
        </w:rPr>
      </w:pPr>
      <w:bookmarkStart w:id="601" w:name="_Toc376984913"/>
      <w:bookmarkStart w:id="602" w:name="_Toc376985112"/>
      <w:bookmarkStart w:id="603" w:name="_Toc376985291"/>
      <w:bookmarkStart w:id="604" w:name="_Toc376985417"/>
      <w:bookmarkStart w:id="605" w:name="_Toc376986627"/>
      <w:bookmarkStart w:id="606" w:name="_Toc376986751"/>
      <w:bookmarkStart w:id="607" w:name="_Toc376986868"/>
      <w:bookmarkStart w:id="608" w:name="_Toc376987951"/>
      <w:bookmarkStart w:id="609" w:name="_Toc376988211"/>
      <w:bookmarkStart w:id="610" w:name="_Toc377929207"/>
      <w:bookmarkStart w:id="611" w:name="_Toc377929377"/>
      <w:bookmarkStart w:id="612" w:name="_Toc377929546"/>
      <w:bookmarkStart w:id="613" w:name="_Toc377929718"/>
      <w:bookmarkStart w:id="614" w:name="_Toc377930143"/>
      <w:bookmarkStart w:id="615" w:name="_Toc378101277"/>
      <w:bookmarkStart w:id="616" w:name="_Toc378103114"/>
      <w:bookmarkStart w:id="617" w:name="_Toc63146430"/>
      <w:r>
        <w:t>Fyzika</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720C00" w:rsidRDefault="00720C00" w:rsidP="00720C00">
      <w:pPr>
        <w:pStyle w:val="Nadpis3"/>
      </w:pPr>
      <w:bookmarkStart w:id="618" w:name="_Toc374565589"/>
      <w:bookmarkStart w:id="619" w:name="_Toc374910007"/>
      <w:bookmarkStart w:id="620" w:name="_Toc376984914"/>
      <w:bookmarkStart w:id="621" w:name="_Toc376985113"/>
      <w:bookmarkStart w:id="622" w:name="_Toc376985292"/>
      <w:bookmarkStart w:id="623" w:name="_Toc376985418"/>
      <w:bookmarkStart w:id="624" w:name="_Toc376986628"/>
      <w:bookmarkStart w:id="625" w:name="_Toc376986752"/>
      <w:bookmarkStart w:id="626" w:name="_Toc376986869"/>
      <w:bookmarkStart w:id="627" w:name="_Toc376987952"/>
      <w:bookmarkStart w:id="628" w:name="_Toc376988212"/>
      <w:bookmarkStart w:id="629" w:name="_Toc377929208"/>
      <w:bookmarkStart w:id="630" w:name="_Toc377929378"/>
      <w:bookmarkStart w:id="631" w:name="_Toc377929547"/>
      <w:bookmarkStart w:id="632" w:name="_Toc377929719"/>
      <w:bookmarkStart w:id="633" w:name="_Toc377930144"/>
      <w:bookmarkStart w:id="634" w:name="_Toc378101278"/>
      <w:bookmarkStart w:id="635" w:name="_Toc378103115"/>
      <w:bookmarkStart w:id="636" w:name="_Toc63146431"/>
      <w:r>
        <w:t>Vybrané kapitoly z fyziky</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t xml:space="preserve"> </w:t>
      </w:r>
    </w:p>
    <w:p w:rsidR="00545F30" w:rsidRDefault="00545F30" w:rsidP="00545F30">
      <w:pPr>
        <w:pStyle w:val="Typsemine"/>
      </w:pPr>
      <w:r>
        <w:t>Typ A</w:t>
      </w:r>
    </w:p>
    <w:p w:rsidR="00367841" w:rsidRPr="00E57EBB" w:rsidRDefault="00367841" w:rsidP="004644D7">
      <w:pPr>
        <w:spacing w:line="240" w:lineRule="auto"/>
        <w:contextualSpacing w:val="0"/>
        <w:rPr>
          <w:rFonts w:ascii="Cambria" w:hAnsi="Cambria"/>
          <w:lang w:eastAsia="cs-CZ"/>
        </w:rPr>
      </w:pPr>
      <w:r w:rsidRPr="00AA3EAD">
        <w:t>Seminář, který zájemci o fyziku nabídne rozšíření základního učiva, na které se v hodinách fyziky nedostane. Ve škole používané učebnice fyziky nabízejí řadu rozšiřujících témat, kterým se budeme postupně věnovat (vždy po shrnutí základního učiva). Tematicky seminář pokryje první dva ročníky SŠ.</w:t>
      </w:r>
      <w:r>
        <w:t xml:space="preserve"> </w:t>
      </w:r>
      <w:r w:rsidRPr="00E57EBB">
        <w:rPr>
          <w:rFonts w:ascii="Cambria" w:hAnsi="Cambria"/>
          <w:lang w:eastAsia="cs-CZ"/>
        </w:rPr>
        <w:t>Hodí se také jako příprava k maturitě a přijímacím zkouškám.</w:t>
      </w:r>
    </w:p>
    <w:p w:rsidR="00367841" w:rsidRPr="00AA3EAD" w:rsidRDefault="00367841" w:rsidP="004644D7">
      <w:r w:rsidRPr="00AA3EAD">
        <w:t>Témata: mechanika, molekulová fyzika, elektřina</w:t>
      </w:r>
    </w:p>
    <w:p w:rsidR="002F53A9" w:rsidRPr="00AA3EAD" w:rsidRDefault="002F53A9" w:rsidP="002F53A9"/>
    <w:p w:rsidR="00720C00" w:rsidRDefault="00E309BD" w:rsidP="00720C00">
      <w:pPr>
        <w:pStyle w:val="Nadpis3"/>
      </w:pPr>
      <w:bookmarkStart w:id="637" w:name="_Toc63146432"/>
      <w:r>
        <w:t>Praktick</w:t>
      </w:r>
      <w:r w:rsidR="000E1C88">
        <w:t>á cvičení z</w:t>
      </w:r>
      <w:r>
        <w:t xml:space="preserve"> fyzik</w:t>
      </w:r>
      <w:r w:rsidR="000E1C88">
        <w:t>y</w:t>
      </w:r>
      <w:bookmarkEnd w:id="637"/>
    </w:p>
    <w:p w:rsidR="00720C00" w:rsidRPr="005B1F72" w:rsidRDefault="00720C00" w:rsidP="00720C00">
      <w:pPr>
        <w:pStyle w:val="Typsemine"/>
      </w:pPr>
      <w:bookmarkStart w:id="638" w:name="_Toc374565593"/>
      <w:bookmarkStart w:id="639" w:name="_Toc374910011"/>
      <w:bookmarkStart w:id="640" w:name="_Toc376984918"/>
      <w:bookmarkStart w:id="641" w:name="_Toc376985117"/>
      <w:bookmarkStart w:id="642" w:name="_Toc376986872"/>
      <w:bookmarkStart w:id="643" w:name="_Toc376987955"/>
      <w:bookmarkStart w:id="644" w:name="_Toc376988215"/>
      <w:bookmarkStart w:id="645" w:name="_Toc377929211"/>
      <w:bookmarkStart w:id="646" w:name="_Toc377929381"/>
      <w:bookmarkStart w:id="647" w:name="_Toc377929550"/>
      <w:bookmarkStart w:id="648" w:name="_Toc377929722"/>
      <w:r>
        <w:t xml:space="preserve">Typ </w:t>
      </w:r>
      <w:bookmarkEnd w:id="638"/>
      <w:bookmarkEnd w:id="639"/>
      <w:bookmarkEnd w:id="640"/>
      <w:bookmarkEnd w:id="641"/>
      <w:bookmarkEnd w:id="642"/>
      <w:bookmarkEnd w:id="643"/>
      <w:bookmarkEnd w:id="644"/>
      <w:bookmarkEnd w:id="645"/>
      <w:bookmarkEnd w:id="646"/>
      <w:bookmarkEnd w:id="647"/>
      <w:bookmarkEnd w:id="648"/>
      <w:r w:rsidR="000E1C88">
        <w:t>B</w:t>
      </w:r>
    </w:p>
    <w:p w:rsidR="00367841" w:rsidRDefault="00367841" w:rsidP="00367841">
      <w:pPr>
        <w:tabs>
          <w:tab w:val="left" w:pos="2835"/>
          <w:tab w:val="right" w:pos="8505"/>
        </w:tabs>
      </w:pPr>
      <w:bookmarkStart w:id="649" w:name="_Toc376984919"/>
      <w:bookmarkStart w:id="650" w:name="_Toc376985118"/>
      <w:bookmarkStart w:id="651" w:name="_Toc376985295"/>
      <w:bookmarkStart w:id="652" w:name="_Toc376985421"/>
      <w:bookmarkStart w:id="653" w:name="_Toc376986630"/>
      <w:bookmarkStart w:id="654" w:name="_Toc376986754"/>
      <w:bookmarkStart w:id="655" w:name="_Toc376986873"/>
      <w:bookmarkStart w:id="656" w:name="_Toc376987956"/>
      <w:bookmarkStart w:id="657" w:name="_Toc376988216"/>
      <w:bookmarkStart w:id="658" w:name="_Toc377929212"/>
      <w:bookmarkStart w:id="659" w:name="_Toc377929382"/>
      <w:bookmarkStart w:id="660" w:name="_Toc377929551"/>
      <w:bookmarkStart w:id="661" w:name="_Toc377929723"/>
      <w:bookmarkStart w:id="662" w:name="_Toc377930146"/>
      <w:bookmarkStart w:id="663" w:name="_Toc378101280"/>
      <w:bookmarkStart w:id="664" w:name="_Toc378103117"/>
      <w:r>
        <w:t xml:space="preserve">Jak již samotný název předmětu napovídá, budeme se zabývat především experimentální fyzikou. Čeká Vás řada frontálních i skupinových pokusů, některé budou „pouze“ demonstrační, u jiných se budete aktivně podílet na měření i vyhodnocování. Pokud se přihlásíte do tohoto semináře, budete experimenty realizovat nejen v laboratoři fyziky na MGO, ale také se podíváte do laboratoří katedry fyziky </w:t>
      </w:r>
      <w:proofErr w:type="spellStart"/>
      <w:r>
        <w:t>PřF</w:t>
      </w:r>
      <w:proofErr w:type="spellEnd"/>
      <w:r>
        <w:t xml:space="preserve"> OU nebo laboratoří na VŠBTU Ostrava. Součástí semináře bude rovněž řešení zajímavých fyzikálních úloh.</w:t>
      </w:r>
    </w:p>
    <w:p w:rsidR="00720C00" w:rsidRDefault="00720C00" w:rsidP="00720C00">
      <w:pPr>
        <w:pStyle w:val="Nadpis1"/>
      </w:pPr>
      <w:bookmarkStart w:id="665" w:name="_Toc63146433"/>
      <w:r>
        <w:t>Chemie</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rsidR="00720C00" w:rsidRPr="00DD0116" w:rsidRDefault="00720C00" w:rsidP="00720C00">
      <w:pPr>
        <w:pStyle w:val="Nadpis3"/>
        <w:rPr>
          <w:rFonts w:ascii="Cambria" w:hAnsi="Cambria"/>
        </w:rPr>
      </w:pPr>
      <w:bookmarkStart w:id="666" w:name="_Toc374565547"/>
      <w:bookmarkStart w:id="667" w:name="_Toc374909965"/>
      <w:bookmarkStart w:id="668" w:name="_Toc376984920"/>
      <w:bookmarkStart w:id="669" w:name="_Toc376985119"/>
      <w:bookmarkStart w:id="670" w:name="_Toc376985296"/>
      <w:bookmarkStart w:id="671" w:name="_Toc376985422"/>
      <w:bookmarkStart w:id="672" w:name="_Toc376986631"/>
      <w:bookmarkStart w:id="673" w:name="_Toc376986755"/>
      <w:bookmarkStart w:id="674" w:name="_Toc376986874"/>
      <w:bookmarkStart w:id="675" w:name="_Toc376987957"/>
      <w:bookmarkStart w:id="676" w:name="_Toc376988217"/>
      <w:bookmarkStart w:id="677" w:name="_Toc377929213"/>
      <w:bookmarkStart w:id="678" w:name="_Toc377929383"/>
      <w:bookmarkStart w:id="679" w:name="_Toc377929552"/>
      <w:bookmarkStart w:id="680" w:name="_Toc377929724"/>
      <w:bookmarkStart w:id="681" w:name="_Toc377930147"/>
      <w:bookmarkStart w:id="682" w:name="_Toc378101281"/>
      <w:bookmarkStart w:id="683" w:name="_Toc378103118"/>
      <w:bookmarkStart w:id="684" w:name="_Toc63146434"/>
      <w:r w:rsidRPr="00281C49">
        <w:rPr>
          <w:rFonts w:ascii="Cambria" w:hAnsi="Cambria"/>
          <w:lang w:eastAsia="cs-CZ"/>
        </w:rPr>
        <w:t>Úvod do lékařské chemie</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rsidR="00720C00" w:rsidRPr="008D4E77" w:rsidRDefault="00720C00" w:rsidP="00720C00">
      <w:pPr>
        <w:pStyle w:val="Typsemine"/>
      </w:pPr>
      <w:bookmarkStart w:id="685" w:name="_Toc374565548"/>
      <w:bookmarkStart w:id="686" w:name="_Toc374909966"/>
      <w:bookmarkStart w:id="687" w:name="_Toc376984921"/>
      <w:bookmarkStart w:id="688" w:name="_Toc376985120"/>
      <w:bookmarkStart w:id="689" w:name="_Toc376986875"/>
      <w:bookmarkStart w:id="690" w:name="_Toc376987958"/>
      <w:bookmarkStart w:id="691" w:name="_Toc376988218"/>
      <w:bookmarkStart w:id="692" w:name="_Toc377929214"/>
      <w:bookmarkStart w:id="693" w:name="_Toc377929384"/>
      <w:bookmarkStart w:id="694" w:name="_Toc377929553"/>
      <w:bookmarkStart w:id="695" w:name="_Toc377929725"/>
      <w:r w:rsidRPr="008D4E77">
        <w:t>Typ</w:t>
      </w:r>
      <w:r>
        <w:t xml:space="preserve"> A</w:t>
      </w:r>
      <w:bookmarkEnd w:id="685"/>
      <w:bookmarkEnd w:id="686"/>
      <w:bookmarkEnd w:id="687"/>
      <w:bookmarkEnd w:id="688"/>
      <w:bookmarkEnd w:id="689"/>
      <w:bookmarkEnd w:id="690"/>
      <w:bookmarkEnd w:id="691"/>
      <w:bookmarkEnd w:id="692"/>
      <w:bookmarkEnd w:id="693"/>
      <w:bookmarkEnd w:id="694"/>
      <w:bookmarkEnd w:id="695"/>
    </w:p>
    <w:p w:rsidR="00720C00" w:rsidRDefault="00720C00" w:rsidP="00720C00">
      <w:pPr>
        <w:rPr>
          <w:rFonts w:ascii="Cambria" w:hAnsi="Cambria"/>
          <w:lang w:eastAsia="cs-CZ"/>
        </w:rPr>
      </w:pPr>
      <w:r w:rsidRPr="00D10252">
        <w:rPr>
          <w:rFonts w:ascii="Cambria" w:hAnsi="Cambria"/>
          <w:lang w:eastAsia="cs-CZ"/>
        </w:rPr>
        <w:t>Úvod do lékařské chemie představuje jednu z „lahůdek“ mezi semináři volitelných předmětů. Jak již název říká, jedná se o seminář speciální, jehož obsahem je seznámení se základy lékařské chemie. Určen je pro zájemce především z řad budoucích mediků, veterinářů a přírodovědců. Může však být i vhodným doplňkem přípravy k maturitě a přijímacím zkouškám. V semináři bude také prostor pro ujasnění některých chemických nejasností.</w:t>
      </w:r>
    </w:p>
    <w:p w:rsidR="002F53A9" w:rsidRDefault="002F53A9" w:rsidP="002F53A9">
      <w:pPr>
        <w:rPr>
          <w:b/>
        </w:rPr>
      </w:pPr>
      <w:bookmarkStart w:id="696" w:name="_Toc376984922"/>
      <w:bookmarkStart w:id="697" w:name="_Toc376985121"/>
      <w:bookmarkStart w:id="698" w:name="_Toc376985297"/>
      <w:bookmarkStart w:id="699" w:name="_Toc376985423"/>
      <w:bookmarkStart w:id="700" w:name="_Toc376986632"/>
      <w:bookmarkStart w:id="701" w:name="_Toc376986756"/>
      <w:bookmarkStart w:id="702" w:name="_Toc376986876"/>
      <w:bookmarkStart w:id="703" w:name="_Toc376987959"/>
      <w:bookmarkStart w:id="704" w:name="_Toc376988219"/>
      <w:bookmarkStart w:id="705" w:name="_Toc377929215"/>
      <w:bookmarkStart w:id="706" w:name="_Toc377929385"/>
      <w:bookmarkStart w:id="707" w:name="_Toc377929554"/>
      <w:bookmarkStart w:id="708" w:name="_Toc377929726"/>
      <w:bookmarkStart w:id="709" w:name="_Toc377930148"/>
      <w:bookmarkStart w:id="710" w:name="_Toc378101282"/>
      <w:bookmarkStart w:id="711" w:name="_Toc378103119"/>
    </w:p>
    <w:p w:rsidR="002F53A9" w:rsidRDefault="002F53A9" w:rsidP="002F53A9">
      <w:pPr>
        <w:pStyle w:val="Nadpis3"/>
      </w:pPr>
      <w:bookmarkStart w:id="712" w:name="_Toc63146435"/>
      <w:r>
        <w:t>Vybrané kapitoly z chemie a chemické výpočty</w:t>
      </w:r>
      <w:bookmarkEnd w:id="712"/>
    </w:p>
    <w:p w:rsidR="002F53A9" w:rsidRPr="002F53A9" w:rsidRDefault="002F53A9" w:rsidP="002F53A9">
      <w:pPr>
        <w:rPr>
          <w:b/>
          <w:i/>
        </w:rPr>
      </w:pPr>
      <w:r w:rsidRPr="002F53A9">
        <w:rPr>
          <w:b/>
          <w:i/>
        </w:rPr>
        <w:t>Typ A</w:t>
      </w:r>
    </w:p>
    <w:p w:rsidR="002F53A9" w:rsidRDefault="002F53A9" w:rsidP="002F53A9">
      <w:pPr>
        <w:rPr>
          <w:b/>
        </w:rPr>
      </w:pPr>
      <w:r w:rsidRPr="00E824DD">
        <w:t>Seminář je určen</w:t>
      </w:r>
      <w:r>
        <w:t xml:space="preserve"> pro budoucí studenty chemických a farmaceutických oborů a pro žáky procházející přijímacími zkouškami z chemie. Náplní semináře budou výpočty látkového množství, hmotnostního a objemového zlomku, molární koncentrace, ředění roztoků, výpočty pH, úpravy chemických rovnic a výpočty z nich, rozpustnost a součin rozpustnosti. Prohloubí se znalosti z oblasti stavby atomu (el. konfigurace, jaderné reakce) a chemické vazby (teorie hybridizace). </w:t>
      </w:r>
    </w:p>
    <w:p w:rsidR="00720C00" w:rsidRDefault="00720C00" w:rsidP="00720C00">
      <w:pPr>
        <w:pStyle w:val="Nadpis1"/>
      </w:pPr>
      <w:bookmarkStart w:id="713" w:name="_Toc63146436"/>
      <w:r>
        <w:lastRenderedPageBreak/>
        <w:t>IKT</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3"/>
    </w:p>
    <w:p w:rsidR="00720C00" w:rsidRPr="006D2123" w:rsidRDefault="00720C00" w:rsidP="00720C00">
      <w:pPr>
        <w:pStyle w:val="Nadpis3"/>
      </w:pPr>
      <w:bookmarkStart w:id="714" w:name="_Toc374565573"/>
      <w:bookmarkStart w:id="715" w:name="_Toc374909991"/>
      <w:bookmarkStart w:id="716" w:name="_Toc378101283"/>
      <w:bookmarkStart w:id="717" w:name="_Toc378103120"/>
      <w:bookmarkStart w:id="718" w:name="_Toc63146437"/>
      <w:r w:rsidRPr="006D2123">
        <w:t>Seminář z programování (2)</w:t>
      </w:r>
      <w:bookmarkEnd w:id="714"/>
      <w:bookmarkEnd w:id="715"/>
      <w:bookmarkEnd w:id="716"/>
      <w:bookmarkEnd w:id="717"/>
      <w:bookmarkEnd w:id="718"/>
    </w:p>
    <w:p w:rsidR="00720C00" w:rsidRPr="00755234" w:rsidRDefault="00720C00" w:rsidP="00720C00">
      <w:pPr>
        <w:pStyle w:val="Typsemine"/>
      </w:pPr>
      <w:bookmarkStart w:id="719" w:name="_Toc374565574"/>
      <w:bookmarkStart w:id="720" w:name="_Toc374909992"/>
      <w:bookmarkStart w:id="721" w:name="_Toc376984923"/>
      <w:bookmarkStart w:id="722" w:name="_Toc376985122"/>
      <w:bookmarkStart w:id="723" w:name="_Toc376986877"/>
      <w:bookmarkStart w:id="724" w:name="_Toc376987960"/>
      <w:bookmarkStart w:id="725" w:name="_Toc376988220"/>
      <w:bookmarkStart w:id="726" w:name="_Toc377929216"/>
      <w:bookmarkStart w:id="727" w:name="_Toc377929386"/>
      <w:bookmarkStart w:id="728" w:name="_Toc377929555"/>
      <w:bookmarkStart w:id="729" w:name="_Toc377929727"/>
      <w:r>
        <w:t>Typ A</w:t>
      </w:r>
      <w:bookmarkEnd w:id="719"/>
      <w:bookmarkEnd w:id="720"/>
      <w:bookmarkEnd w:id="721"/>
      <w:bookmarkEnd w:id="722"/>
      <w:bookmarkEnd w:id="723"/>
      <w:bookmarkEnd w:id="724"/>
      <w:bookmarkEnd w:id="725"/>
      <w:bookmarkEnd w:id="726"/>
      <w:bookmarkEnd w:id="727"/>
      <w:bookmarkEnd w:id="728"/>
      <w:bookmarkEnd w:id="729"/>
    </w:p>
    <w:p w:rsidR="002F53A9" w:rsidRDefault="002F53A9" w:rsidP="002F53A9">
      <w:r>
        <w:rPr>
          <w:lang w:eastAsia="cs-CZ"/>
        </w:rPr>
        <w:t>Dvouletý seminář z informatiky je zaměřen na tvorbu algoritmů a programování. Je určen jak úplným začátečníkům, tak těm, kteří v minulosti již něco programovali, ale chtějí postoupit zas o kousek dál. Absolvování tohoto semináře je nezbytné k možnosti přihlášení se k profilové části maturitní zkoušky z informatiky.</w:t>
      </w:r>
    </w:p>
    <w:p w:rsidR="002F53A9" w:rsidRDefault="002F53A9" w:rsidP="002F53A9">
      <w:pPr>
        <w:rPr>
          <w:b/>
          <w:bCs/>
          <w:lang w:eastAsia="cs-CZ"/>
        </w:rPr>
      </w:pPr>
      <w:r>
        <w:rPr>
          <w:b/>
          <w:bCs/>
          <w:lang w:eastAsia="cs-CZ"/>
        </w:rPr>
        <w:t>Výuka je orientována na</w:t>
      </w:r>
    </w:p>
    <w:p w:rsidR="002F53A9" w:rsidRDefault="002F53A9" w:rsidP="002F53A9">
      <w:pPr>
        <w:rPr>
          <w:lang w:eastAsia="cs-CZ"/>
        </w:rPr>
      </w:pPr>
      <w:r>
        <w:rPr>
          <w:lang w:eastAsia="cs-CZ"/>
        </w:rPr>
        <w:t>programy s grafickým uživatelským rozhraním;</w:t>
      </w:r>
    </w:p>
    <w:p w:rsidR="002F53A9" w:rsidRDefault="002F53A9" w:rsidP="002F53A9">
      <w:pPr>
        <w:rPr>
          <w:lang w:eastAsia="cs-CZ"/>
        </w:rPr>
      </w:pPr>
      <w:r>
        <w:rPr>
          <w:lang w:eastAsia="cs-CZ"/>
        </w:rPr>
        <w:t>použití současného programovacího jazyka a vývojového prostředí;</w:t>
      </w:r>
    </w:p>
    <w:p w:rsidR="002F53A9" w:rsidRDefault="002F53A9" w:rsidP="002F53A9">
      <w:pPr>
        <w:rPr>
          <w:lang w:eastAsia="cs-CZ"/>
        </w:rPr>
      </w:pPr>
      <w:r>
        <w:rPr>
          <w:lang w:eastAsia="cs-CZ"/>
        </w:rPr>
        <w:t>výklad na reálných příkladech (multimédia a hry);</w:t>
      </w:r>
    </w:p>
    <w:p w:rsidR="002F53A9" w:rsidRDefault="002F53A9" w:rsidP="002F53A9">
      <w:pPr>
        <w:rPr>
          <w:lang w:eastAsia="cs-CZ"/>
        </w:rPr>
      </w:pPr>
      <w:r>
        <w:rPr>
          <w:lang w:eastAsia="cs-CZ"/>
        </w:rPr>
        <w:t>praktickou stránku programování.</w:t>
      </w:r>
    </w:p>
    <w:p w:rsidR="002F53A9" w:rsidRDefault="002F53A9" w:rsidP="002F53A9">
      <w:pPr>
        <w:rPr>
          <w:lang w:eastAsia="cs-CZ"/>
        </w:rPr>
      </w:pPr>
      <w:r>
        <w:rPr>
          <w:lang w:eastAsia="cs-CZ"/>
        </w:rPr>
        <w:t>Do hodnocení je zahrnuto vypracování úkolů, docházka, aktivita v hodinách a opakovací písemky.</w:t>
      </w:r>
    </w:p>
    <w:p w:rsidR="002F53A9" w:rsidRDefault="002F53A9" w:rsidP="002F53A9">
      <w:pPr>
        <w:rPr>
          <w:b/>
          <w:bCs/>
          <w:lang w:eastAsia="cs-CZ"/>
        </w:rPr>
      </w:pPr>
      <w:r>
        <w:rPr>
          <w:b/>
          <w:bCs/>
          <w:lang w:eastAsia="cs-CZ"/>
        </w:rPr>
        <w:t>Obsah</w:t>
      </w:r>
    </w:p>
    <w:p w:rsidR="002F53A9" w:rsidRDefault="002F53A9" w:rsidP="002F53A9">
      <w:pPr>
        <w:rPr>
          <w:lang w:eastAsia="cs-CZ"/>
        </w:rPr>
      </w:pPr>
      <w:r>
        <w:rPr>
          <w:lang w:eastAsia="cs-CZ"/>
        </w:rPr>
        <w:t>Algoritmizace</w:t>
      </w:r>
    </w:p>
    <w:p w:rsidR="002F53A9" w:rsidRDefault="002F53A9" w:rsidP="002F53A9">
      <w:pPr>
        <w:rPr>
          <w:lang w:eastAsia="cs-CZ"/>
        </w:rPr>
      </w:pPr>
      <w:r>
        <w:rPr>
          <w:lang w:eastAsia="cs-CZ"/>
        </w:rPr>
        <w:t>Programovací jazyk a vývojové prostředí</w:t>
      </w:r>
    </w:p>
    <w:p w:rsidR="002F53A9" w:rsidRDefault="002F53A9" w:rsidP="002F53A9">
      <w:pPr>
        <w:rPr>
          <w:lang w:eastAsia="cs-CZ"/>
        </w:rPr>
      </w:pPr>
      <w:r>
        <w:rPr>
          <w:lang w:eastAsia="cs-CZ"/>
        </w:rPr>
        <w:t>Objektově orientované programování</w:t>
      </w:r>
    </w:p>
    <w:p w:rsidR="002F53A9" w:rsidRDefault="002F53A9" w:rsidP="002F53A9">
      <w:pPr>
        <w:rPr>
          <w:lang w:eastAsia="cs-CZ"/>
        </w:rPr>
      </w:pPr>
      <w:r>
        <w:rPr>
          <w:lang w:eastAsia="cs-CZ"/>
        </w:rPr>
        <w:t>Syntaxe a sémantika</w:t>
      </w:r>
    </w:p>
    <w:p w:rsidR="002F53A9" w:rsidRDefault="002F53A9" w:rsidP="002F53A9">
      <w:pPr>
        <w:rPr>
          <w:lang w:eastAsia="cs-CZ"/>
        </w:rPr>
      </w:pPr>
      <w:r>
        <w:rPr>
          <w:lang w:eastAsia="cs-CZ"/>
        </w:rPr>
        <w:t>Objekty a události</w:t>
      </w:r>
    </w:p>
    <w:p w:rsidR="002F53A9" w:rsidRDefault="002F53A9" w:rsidP="002F53A9">
      <w:pPr>
        <w:rPr>
          <w:lang w:eastAsia="cs-CZ"/>
        </w:rPr>
      </w:pPr>
      <w:r>
        <w:rPr>
          <w:lang w:eastAsia="cs-CZ"/>
        </w:rPr>
        <w:t>Proměnné a operátory</w:t>
      </w:r>
    </w:p>
    <w:p w:rsidR="002F53A9" w:rsidRDefault="002F53A9" w:rsidP="002F53A9">
      <w:pPr>
        <w:rPr>
          <w:lang w:eastAsia="cs-CZ"/>
        </w:rPr>
      </w:pPr>
      <w:r>
        <w:rPr>
          <w:lang w:eastAsia="cs-CZ"/>
        </w:rPr>
        <w:t>Příkazy</w:t>
      </w:r>
    </w:p>
    <w:p w:rsidR="002F53A9" w:rsidRDefault="002F53A9" w:rsidP="002F53A9">
      <w:pPr>
        <w:rPr>
          <w:lang w:eastAsia="cs-CZ"/>
        </w:rPr>
      </w:pPr>
      <w:r>
        <w:rPr>
          <w:lang w:eastAsia="cs-CZ"/>
        </w:rPr>
        <w:t>Rozhodování</w:t>
      </w:r>
    </w:p>
    <w:p w:rsidR="002F53A9" w:rsidRDefault="002F53A9" w:rsidP="002F53A9">
      <w:pPr>
        <w:rPr>
          <w:lang w:eastAsia="cs-CZ"/>
        </w:rPr>
      </w:pPr>
      <w:r>
        <w:rPr>
          <w:lang w:eastAsia="cs-CZ"/>
        </w:rPr>
        <w:t>Cykly</w:t>
      </w:r>
    </w:p>
    <w:p w:rsidR="002F53A9" w:rsidRDefault="002F53A9" w:rsidP="002F53A9">
      <w:pPr>
        <w:rPr>
          <w:lang w:eastAsia="cs-CZ"/>
        </w:rPr>
      </w:pPr>
      <w:r>
        <w:rPr>
          <w:lang w:eastAsia="cs-CZ"/>
        </w:rPr>
        <w:t>Pole</w:t>
      </w:r>
    </w:p>
    <w:p w:rsidR="002F53A9" w:rsidRDefault="002F53A9" w:rsidP="002F53A9">
      <w:pPr>
        <w:rPr>
          <w:lang w:eastAsia="cs-CZ"/>
        </w:rPr>
      </w:pPr>
      <w:r>
        <w:rPr>
          <w:lang w:eastAsia="cs-CZ"/>
        </w:rPr>
        <w:t>Soubory</w:t>
      </w:r>
    </w:p>
    <w:p w:rsidR="002F53A9" w:rsidRDefault="002F53A9" w:rsidP="002F53A9">
      <w:pPr>
        <w:rPr>
          <w:lang w:eastAsia="cs-CZ"/>
        </w:rPr>
      </w:pPr>
      <w:r>
        <w:rPr>
          <w:lang w:eastAsia="cs-CZ"/>
        </w:rPr>
        <w:t>Animace</w:t>
      </w:r>
    </w:p>
    <w:p w:rsidR="002F53A9" w:rsidRDefault="002F53A9" w:rsidP="002F53A9">
      <w:pPr>
        <w:rPr>
          <w:lang w:eastAsia="cs-CZ"/>
        </w:rPr>
      </w:pPr>
      <w:r>
        <w:rPr>
          <w:lang w:eastAsia="cs-CZ"/>
        </w:rPr>
        <w:t>Zpracování tabulkových dat</w:t>
      </w:r>
    </w:p>
    <w:p w:rsidR="002F53A9" w:rsidRDefault="002F53A9" w:rsidP="002F53A9">
      <w:pPr>
        <w:rPr>
          <w:lang w:eastAsia="cs-CZ"/>
        </w:rPr>
      </w:pPr>
      <w:r>
        <w:rPr>
          <w:lang w:eastAsia="cs-CZ"/>
        </w:rPr>
        <w:t>Objekty jako zapouzdření dat a jako samostatné entity</w:t>
      </w:r>
    </w:p>
    <w:p w:rsidR="002F53A9" w:rsidRDefault="002F53A9" w:rsidP="002F53A9">
      <w:r>
        <w:rPr>
          <w:lang w:eastAsia="cs-CZ"/>
        </w:rPr>
        <w:t>Modularizace programu</w:t>
      </w:r>
    </w:p>
    <w:p w:rsidR="0012768D" w:rsidRPr="001F630C" w:rsidRDefault="0012768D" w:rsidP="0012768D">
      <w:pPr>
        <w:pStyle w:val="Nadpis3"/>
      </w:pPr>
      <w:bookmarkStart w:id="730" w:name="_Toc63146438"/>
      <w:r w:rsidRPr="001F630C">
        <w:t>Počítačová grafika</w:t>
      </w:r>
      <w:bookmarkEnd w:id="730"/>
    </w:p>
    <w:p w:rsidR="00E309BD" w:rsidRPr="00E309BD" w:rsidRDefault="00E309BD" w:rsidP="00E309BD">
      <w:pPr>
        <w:rPr>
          <w:b/>
          <w:i/>
        </w:rPr>
      </w:pPr>
      <w:r>
        <w:rPr>
          <w:b/>
          <w:i/>
        </w:rPr>
        <w:t xml:space="preserve">Typ </w:t>
      </w:r>
      <w:r w:rsidR="000E1C88">
        <w:rPr>
          <w:b/>
          <w:i/>
        </w:rPr>
        <w:t>A</w:t>
      </w:r>
    </w:p>
    <w:p w:rsidR="002F53A9" w:rsidRDefault="002F53A9" w:rsidP="002F53A9">
      <w:pPr>
        <w:tabs>
          <w:tab w:val="left" w:pos="426"/>
          <w:tab w:val="left" w:pos="4111"/>
          <w:tab w:val="left" w:pos="7371"/>
        </w:tabs>
      </w:pPr>
      <w:bookmarkStart w:id="731" w:name="_Toc376984928"/>
      <w:bookmarkStart w:id="732" w:name="_Toc376985127"/>
      <w:bookmarkStart w:id="733" w:name="_Toc376985300"/>
      <w:bookmarkStart w:id="734" w:name="_Toc376985426"/>
      <w:bookmarkStart w:id="735" w:name="_Toc376986635"/>
      <w:bookmarkStart w:id="736" w:name="_Toc376986759"/>
      <w:bookmarkStart w:id="737" w:name="_Toc376986882"/>
      <w:bookmarkStart w:id="738" w:name="_Toc376987965"/>
      <w:bookmarkStart w:id="739" w:name="_Toc376988225"/>
      <w:bookmarkStart w:id="740" w:name="_Toc377929221"/>
      <w:bookmarkStart w:id="741" w:name="_Toc377929391"/>
      <w:bookmarkStart w:id="742" w:name="_Toc377929560"/>
      <w:bookmarkStart w:id="743" w:name="_Toc377929732"/>
      <w:bookmarkStart w:id="744" w:name="_Toc377930151"/>
      <w:bookmarkStart w:id="745" w:name="_Toc378101286"/>
      <w:bookmarkStart w:id="746" w:name="_Toc378103123"/>
      <w:r>
        <w:t xml:space="preserve">Seminář je určen všem zájemcům o počítačovou grafiku. Seznámíte se s pravidly kompozice, základy práce se světlem při fotografování, hloubkou ostrosti a pohybovou neostrostí atd. V případě zájmu se můžeme věnovat také klasické fotografii, včetně práce v temné komoře při vyvolávání fotografií. Dále si vyzkoušíte pokročilé úpravy snímků v grafických editorech. </w:t>
      </w:r>
    </w:p>
    <w:p w:rsidR="002F53A9" w:rsidRDefault="002F53A9" w:rsidP="002F53A9">
      <w:pPr>
        <w:tabs>
          <w:tab w:val="left" w:pos="426"/>
          <w:tab w:val="left" w:pos="4111"/>
          <w:tab w:val="left" w:pos="7371"/>
        </w:tabs>
      </w:pPr>
      <w:r>
        <w:lastRenderedPageBreak/>
        <w:t>Vektorová grafika by byla zaměřena na vlastní tvůrčí postupy.</w:t>
      </w:r>
    </w:p>
    <w:p w:rsidR="002F53A9" w:rsidRDefault="002F53A9" w:rsidP="002F53A9">
      <w:pPr>
        <w:tabs>
          <w:tab w:val="left" w:pos="426"/>
          <w:tab w:val="left" w:pos="4111"/>
          <w:tab w:val="left" w:pos="7371"/>
        </w:tabs>
        <w:rPr>
          <w:b/>
        </w:rPr>
      </w:pPr>
      <w:r>
        <w:rPr>
          <w:b/>
        </w:rPr>
        <w:t xml:space="preserve">Obsah: </w:t>
      </w:r>
    </w:p>
    <w:p w:rsidR="002F53A9" w:rsidRDefault="002F53A9" w:rsidP="002F53A9">
      <w:pPr>
        <w:pStyle w:val="Odstavecseseznamem"/>
        <w:numPr>
          <w:ilvl w:val="0"/>
          <w:numId w:val="2"/>
        </w:numPr>
        <w:spacing w:after="160" w:line="256" w:lineRule="auto"/>
        <w:jc w:val="left"/>
      </w:pPr>
      <w:r>
        <w:t>digitální (případně analogová) fotografie</w:t>
      </w:r>
    </w:p>
    <w:p w:rsidR="002F53A9" w:rsidRDefault="002F53A9" w:rsidP="002F53A9">
      <w:pPr>
        <w:pStyle w:val="Odstavecseseznamem"/>
        <w:numPr>
          <w:ilvl w:val="0"/>
          <w:numId w:val="2"/>
        </w:numPr>
        <w:spacing w:after="160" w:line="256" w:lineRule="auto"/>
        <w:jc w:val="left"/>
      </w:pPr>
      <w:r>
        <w:t>vektorová a rastrová grafika</w:t>
      </w:r>
    </w:p>
    <w:p w:rsidR="002F53A9" w:rsidRDefault="002F53A9" w:rsidP="002F53A9">
      <w:pPr>
        <w:pStyle w:val="Odstavecseseznamem"/>
        <w:numPr>
          <w:ilvl w:val="0"/>
          <w:numId w:val="2"/>
        </w:numPr>
        <w:tabs>
          <w:tab w:val="left" w:pos="426"/>
          <w:tab w:val="left" w:pos="4111"/>
          <w:tab w:val="left" w:pos="7371"/>
        </w:tabs>
        <w:spacing w:after="160" w:line="259" w:lineRule="auto"/>
        <w:jc w:val="left"/>
      </w:pPr>
      <w:r>
        <w:t xml:space="preserve">práce s grafickým </w:t>
      </w:r>
      <w:proofErr w:type="spellStart"/>
      <w:r>
        <w:t>tabletem</w:t>
      </w:r>
      <w:proofErr w:type="spellEnd"/>
    </w:p>
    <w:p w:rsidR="002F53A9" w:rsidRDefault="002F53A9" w:rsidP="00720C00">
      <w:pPr>
        <w:pStyle w:val="Nadpis1"/>
      </w:pPr>
    </w:p>
    <w:p w:rsidR="00720C00" w:rsidRDefault="00720C00" w:rsidP="00720C00">
      <w:pPr>
        <w:pStyle w:val="Nadpis1"/>
      </w:pPr>
      <w:bookmarkStart w:id="747" w:name="_Toc63146439"/>
      <w:r>
        <w:t>Matematika</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720C00" w:rsidRDefault="00720C00" w:rsidP="00720C00">
      <w:pPr>
        <w:pStyle w:val="Nadpis3"/>
      </w:pPr>
      <w:bookmarkStart w:id="748" w:name="_Toc374565520"/>
      <w:bookmarkStart w:id="749" w:name="_Toc374909938"/>
      <w:bookmarkStart w:id="750" w:name="_Toc376984929"/>
      <w:bookmarkStart w:id="751" w:name="_Toc376985128"/>
      <w:bookmarkStart w:id="752" w:name="_Toc376985301"/>
      <w:bookmarkStart w:id="753" w:name="_Toc376985427"/>
      <w:bookmarkStart w:id="754" w:name="_Toc376986636"/>
      <w:bookmarkStart w:id="755" w:name="_Toc376986760"/>
      <w:bookmarkStart w:id="756" w:name="_Toc376986883"/>
      <w:bookmarkStart w:id="757" w:name="_Toc376987966"/>
      <w:bookmarkStart w:id="758" w:name="_Toc376988226"/>
      <w:bookmarkStart w:id="759" w:name="_Toc377929222"/>
      <w:bookmarkStart w:id="760" w:name="_Toc377929392"/>
      <w:bookmarkStart w:id="761" w:name="_Toc377929561"/>
      <w:bookmarkStart w:id="762" w:name="_Toc377929733"/>
      <w:bookmarkStart w:id="763" w:name="_Toc377930152"/>
      <w:bookmarkStart w:id="764" w:name="_Toc378101287"/>
      <w:bookmarkStart w:id="765" w:name="_Toc378103124"/>
      <w:bookmarkStart w:id="766" w:name="_Toc63146440"/>
      <w:r>
        <w:t>Kapitoly z vyšší matematiky – algebra</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rsidR="00720C00" w:rsidRPr="009E57AC" w:rsidRDefault="00720C00" w:rsidP="00720C00">
      <w:pPr>
        <w:pStyle w:val="Typsemine"/>
      </w:pPr>
      <w:bookmarkStart w:id="767" w:name="_Toc374565521"/>
      <w:bookmarkStart w:id="768" w:name="_Toc374909939"/>
      <w:bookmarkStart w:id="769" w:name="_Toc376984930"/>
      <w:bookmarkStart w:id="770" w:name="_Toc376985129"/>
      <w:bookmarkStart w:id="771" w:name="_Toc376986884"/>
      <w:bookmarkStart w:id="772" w:name="_Toc376987967"/>
      <w:bookmarkStart w:id="773" w:name="_Toc376988227"/>
      <w:bookmarkStart w:id="774" w:name="_Toc377929223"/>
      <w:bookmarkStart w:id="775" w:name="_Toc377929393"/>
      <w:bookmarkStart w:id="776" w:name="_Toc377929562"/>
      <w:bookmarkStart w:id="777" w:name="_Toc377929734"/>
      <w:r w:rsidRPr="009E57AC">
        <w:t>Typ A</w:t>
      </w:r>
      <w:bookmarkEnd w:id="767"/>
      <w:bookmarkEnd w:id="768"/>
      <w:bookmarkEnd w:id="769"/>
      <w:bookmarkEnd w:id="770"/>
      <w:bookmarkEnd w:id="771"/>
      <w:bookmarkEnd w:id="772"/>
      <w:bookmarkEnd w:id="773"/>
      <w:bookmarkEnd w:id="774"/>
      <w:bookmarkEnd w:id="775"/>
      <w:bookmarkEnd w:id="776"/>
      <w:bookmarkEnd w:id="777"/>
      <w:r w:rsidRPr="009E57AC">
        <w:tab/>
      </w:r>
      <w:r w:rsidRPr="009E57AC">
        <w:tab/>
      </w:r>
    </w:p>
    <w:p w:rsidR="002F53A9" w:rsidRDefault="002F53A9" w:rsidP="002F53A9">
      <w:bookmarkStart w:id="778" w:name="_Toc374909943"/>
      <w:bookmarkStart w:id="779" w:name="_Toc376984934"/>
      <w:bookmarkStart w:id="780" w:name="_Toc376985133"/>
      <w:bookmarkStart w:id="781" w:name="_Toc376985304"/>
      <w:bookmarkStart w:id="782" w:name="_Toc376985430"/>
      <w:bookmarkStart w:id="783" w:name="_Toc376986638"/>
      <w:bookmarkStart w:id="784" w:name="_Toc376986762"/>
      <w:bookmarkStart w:id="785" w:name="_Toc376986887"/>
      <w:bookmarkStart w:id="786" w:name="_Toc376987968"/>
      <w:bookmarkStart w:id="787" w:name="_Toc376988228"/>
      <w:bookmarkStart w:id="788" w:name="_Toc377929224"/>
      <w:bookmarkStart w:id="789" w:name="_Toc377929394"/>
      <w:bookmarkStart w:id="790" w:name="_Toc377929563"/>
      <w:bookmarkStart w:id="791" w:name="_Toc377929735"/>
      <w:bookmarkStart w:id="792" w:name="_Toc377930153"/>
      <w:bookmarkStart w:id="793" w:name="_Toc378101288"/>
      <w:bookmarkStart w:id="794" w:name="_Toc378103125"/>
      <w:bookmarkStart w:id="795" w:name="_Toc374565525"/>
      <w:r>
        <w:t xml:space="preserve">Zajímá Vás matematika víc než cokoli jiného? Raději počítáte, než rýsujete? Chcete nakouknout pod pokličku vysokoškolské matematiky? Ano? Tak si zvolte právě tento seminář! </w:t>
      </w:r>
    </w:p>
    <w:p w:rsidR="002F53A9" w:rsidRDefault="002F53A9" w:rsidP="002F53A9">
      <w:r>
        <w:t xml:space="preserve">Jednoletý seminář je vyučován ve třetím ročníku vyššího gymnázia a zvolit by si jej měli studenti, </w:t>
      </w:r>
      <w:r w:rsidRPr="00340B09">
        <w:t xml:space="preserve">kteří chtějí konat profilovou zkoušku z matematiky, mají </w:t>
      </w:r>
      <w:r>
        <w:t xml:space="preserve">hlubší zájem o matematiku nebo plánují studium na vysoké škole technického zaměření. Probírány budou zajímavé kapitoly, které se do středoškolských osnov nevešly. </w:t>
      </w:r>
    </w:p>
    <w:p w:rsidR="002F53A9" w:rsidRDefault="002F53A9" w:rsidP="002F53A9">
      <w:r>
        <w:t>P</w:t>
      </w:r>
      <w:r w:rsidRPr="00570B9A">
        <w:t>okud se chystáte studovat vysokou školu technického zaměření, vězte, že všechny vědomosti a dovednosti získané v tomto semináři zúročíte.</w:t>
      </w:r>
    </w:p>
    <w:p w:rsidR="002F53A9" w:rsidRDefault="002F53A9" w:rsidP="002F53A9">
      <w:r>
        <w:t>Ve čtvrtém ročníku na tento seminář navazuje neméně zajímavý seminář Kapitoly z </w:t>
      </w:r>
      <w:r w:rsidRPr="006B5DA2">
        <w:t>vyšší matematiky – MATEMATICKÁ ANALÝZA</w:t>
      </w:r>
      <w:r>
        <w:t>.</w:t>
      </w:r>
    </w:p>
    <w:p w:rsidR="002F53A9" w:rsidRDefault="002F53A9" w:rsidP="002F53A9">
      <w:r w:rsidRPr="00340B09">
        <w:t>Učivo seminářů Kapitoly z vyšší matematiky – algebra a Kapitoly z vyšší matematiky – matematická analýza bude součástí okruhů k profilové maturitní zkoušce z matematiky!</w:t>
      </w:r>
    </w:p>
    <w:p w:rsidR="002F53A9" w:rsidRDefault="002F53A9" w:rsidP="002F53A9"/>
    <w:p w:rsidR="002F53A9" w:rsidRDefault="002F53A9" w:rsidP="002F53A9">
      <w:r>
        <w:t xml:space="preserve">Obsah: </w:t>
      </w:r>
    </w:p>
    <w:p w:rsidR="002F53A9" w:rsidRDefault="002F53A9" w:rsidP="002F53A9">
      <w:pPr>
        <w:numPr>
          <w:ilvl w:val="0"/>
          <w:numId w:val="5"/>
        </w:numPr>
        <w:spacing w:line="240" w:lineRule="auto"/>
        <w:contextualSpacing w:val="0"/>
        <w:jc w:val="left"/>
      </w:pPr>
      <w:r w:rsidRPr="00687ECC">
        <w:t xml:space="preserve">Matice a determinanty – základní operace s maticemi a determinanty; inverzní matice; </w:t>
      </w:r>
      <w:r>
        <w:t>hodnost matice;</w:t>
      </w:r>
      <w:r w:rsidRPr="00687ECC">
        <w:t xml:space="preserve"> řešitelnost soustav </w:t>
      </w:r>
      <w:r w:rsidRPr="00687ECC">
        <w:rPr>
          <w:i/>
        </w:rPr>
        <w:t>m</w:t>
      </w:r>
      <w:r w:rsidRPr="00687ECC">
        <w:t xml:space="preserve"> lineárních rovnic o </w:t>
      </w:r>
      <w:r w:rsidRPr="00687ECC">
        <w:rPr>
          <w:i/>
        </w:rPr>
        <w:t>n</w:t>
      </w:r>
      <w:r w:rsidRPr="00687ECC">
        <w:t xml:space="preserve"> neznámých</w:t>
      </w:r>
      <w:r>
        <w:t>.</w:t>
      </w:r>
    </w:p>
    <w:p w:rsidR="002F53A9" w:rsidRPr="00687ECC" w:rsidRDefault="002F53A9" w:rsidP="002F53A9">
      <w:pPr>
        <w:numPr>
          <w:ilvl w:val="0"/>
          <w:numId w:val="5"/>
        </w:numPr>
        <w:spacing w:line="240" w:lineRule="auto"/>
        <w:contextualSpacing w:val="0"/>
        <w:jc w:val="left"/>
      </w:pPr>
      <w:r>
        <w:t>Komplexní čísla – jejich vlastnosti, geometrické znázornění komplexních čísel, řešení rovnic v oboru komplexních čísel.</w:t>
      </w:r>
    </w:p>
    <w:p w:rsidR="00720C00" w:rsidRPr="00F613F4" w:rsidRDefault="00720C00" w:rsidP="00720C00">
      <w:pPr>
        <w:pStyle w:val="Nadpis3"/>
      </w:pPr>
      <w:bookmarkStart w:id="796" w:name="_Toc63146441"/>
      <w:r w:rsidRPr="00F613F4">
        <w:t>Maturitní seminář z matematiky</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6"/>
      <w:r>
        <w:t xml:space="preserve"> </w:t>
      </w:r>
      <w:bookmarkEnd w:id="795"/>
    </w:p>
    <w:p w:rsidR="00720C00" w:rsidRDefault="00720C00" w:rsidP="00720C00">
      <w:pPr>
        <w:pStyle w:val="Typsemine"/>
      </w:pPr>
      <w:bookmarkStart w:id="797" w:name="_Toc374565526"/>
      <w:bookmarkStart w:id="798" w:name="_Toc374909944"/>
      <w:bookmarkStart w:id="799" w:name="_Toc376984935"/>
      <w:bookmarkStart w:id="800" w:name="_Toc376985134"/>
      <w:bookmarkStart w:id="801" w:name="_Toc376986888"/>
      <w:bookmarkStart w:id="802" w:name="_Toc376987969"/>
      <w:bookmarkStart w:id="803" w:name="_Toc376988229"/>
      <w:bookmarkStart w:id="804" w:name="_Toc377929225"/>
      <w:bookmarkStart w:id="805" w:name="_Toc377929395"/>
      <w:bookmarkStart w:id="806" w:name="_Toc377929564"/>
      <w:bookmarkStart w:id="807" w:name="_Toc377929736"/>
      <w:r>
        <w:t>Typ A</w:t>
      </w:r>
      <w:bookmarkEnd w:id="797"/>
      <w:bookmarkEnd w:id="798"/>
      <w:bookmarkEnd w:id="799"/>
      <w:bookmarkEnd w:id="800"/>
      <w:bookmarkEnd w:id="801"/>
      <w:bookmarkEnd w:id="802"/>
      <w:bookmarkEnd w:id="803"/>
      <w:bookmarkEnd w:id="804"/>
      <w:bookmarkEnd w:id="805"/>
      <w:bookmarkEnd w:id="806"/>
      <w:bookmarkEnd w:id="807"/>
      <w:r>
        <w:tab/>
      </w:r>
      <w:r>
        <w:tab/>
      </w:r>
    </w:p>
    <w:p w:rsidR="002F53A9" w:rsidRDefault="002F53A9" w:rsidP="002F53A9">
      <w:r>
        <w:t>Jednoletý seminář zaměřený na doplnění a rozšíření učiva gymnázia a na přípravu k maturitě. Obsahově bude kopírovat dosud probrané učivo středoškolské matematiky,</w:t>
      </w:r>
      <w:r w:rsidRPr="007F1125">
        <w:t xml:space="preserve"> </w:t>
      </w:r>
      <w:r>
        <w:t xml:space="preserve">přičemž se zaměří na zopakování tématu, procvičení obtížnějších celků a především na prohloubení učiva. V semináři budou navíc řešeny typové maturitní příklady a studentům bude poskytována podpora při řešení problémových a „domácích úloh“. </w:t>
      </w:r>
    </w:p>
    <w:p w:rsidR="002F53A9" w:rsidRDefault="002F53A9" w:rsidP="002F53A9">
      <w:r>
        <w:t>Je vhodný pro studenty, kteří nemají hlubší zájem o matematiku, ale matematika je baví, nedělá jim potíže a hlavně z ní chtějí maturovat.</w:t>
      </w:r>
    </w:p>
    <w:p w:rsidR="002F53A9" w:rsidRDefault="002F53A9" w:rsidP="002F53A9">
      <w:pPr>
        <w:spacing w:after="240"/>
      </w:pPr>
      <w:r>
        <w:lastRenderedPageBreak/>
        <w:t>Obsah:</w:t>
      </w:r>
    </w:p>
    <w:p w:rsidR="002F53A9" w:rsidRDefault="002F53A9" w:rsidP="002F53A9">
      <w:pPr>
        <w:pStyle w:val="Odstavecseseznamem"/>
        <w:numPr>
          <w:ilvl w:val="0"/>
          <w:numId w:val="6"/>
        </w:numPr>
        <w:spacing w:after="0" w:line="240" w:lineRule="auto"/>
        <w:ind w:left="714" w:hanging="357"/>
        <w:contextualSpacing w:val="0"/>
        <w:jc w:val="left"/>
      </w:pPr>
      <w:r>
        <w:t>Výroky, věty a jejich důkazy.</w:t>
      </w:r>
    </w:p>
    <w:p w:rsidR="002F53A9" w:rsidRDefault="002F53A9" w:rsidP="002F53A9">
      <w:pPr>
        <w:pStyle w:val="Odstavecseseznamem"/>
        <w:numPr>
          <w:ilvl w:val="0"/>
          <w:numId w:val="6"/>
        </w:numPr>
        <w:spacing w:after="0" w:line="240" w:lineRule="auto"/>
        <w:ind w:left="714" w:hanging="357"/>
        <w:contextualSpacing w:val="0"/>
        <w:jc w:val="left"/>
      </w:pPr>
      <w:r>
        <w:t>Úprava výrazů různého druhu.</w:t>
      </w:r>
    </w:p>
    <w:p w:rsidR="002F53A9" w:rsidRDefault="002F53A9" w:rsidP="002F53A9">
      <w:pPr>
        <w:pStyle w:val="Odstavecseseznamem"/>
        <w:numPr>
          <w:ilvl w:val="0"/>
          <w:numId w:val="6"/>
        </w:numPr>
        <w:spacing w:after="0" w:line="240" w:lineRule="auto"/>
        <w:ind w:left="714" w:hanging="357"/>
        <w:contextualSpacing w:val="0"/>
        <w:jc w:val="left"/>
      </w:pPr>
      <w:r>
        <w:t>Řešení rovnic a nerovnic různého druhu.</w:t>
      </w:r>
    </w:p>
    <w:p w:rsidR="002F53A9" w:rsidRDefault="002F53A9" w:rsidP="002F53A9">
      <w:pPr>
        <w:pStyle w:val="Odstavecseseznamem"/>
        <w:numPr>
          <w:ilvl w:val="0"/>
          <w:numId w:val="6"/>
        </w:numPr>
        <w:spacing w:after="0" w:line="240" w:lineRule="auto"/>
        <w:ind w:left="714" w:hanging="357"/>
        <w:contextualSpacing w:val="0"/>
        <w:jc w:val="left"/>
      </w:pPr>
      <w:r>
        <w:t>Vlastnosti a grafy funkcí.</w:t>
      </w:r>
    </w:p>
    <w:p w:rsidR="002F53A9" w:rsidRDefault="002F53A9" w:rsidP="002F53A9">
      <w:pPr>
        <w:pStyle w:val="Odstavecseseznamem"/>
        <w:numPr>
          <w:ilvl w:val="0"/>
          <w:numId w:val="6"/>
        </w:numPr>
        <w:spacing w:after="0" w:line="240" w:lineRule="auto"/>
        <w:ind w:left="714" w:hanging="357"/>
        <w:contextualSpacing w:val="0"/>
        <w:jc w:val="left"/>
      </w:pPr>
      <w:r>
        <w:t>Vybrané kapitoly z planimetrie, stereometrie a goniometrie.</w:t>
      </w:r>
    </w:p>
    <w:p w:rsidR="002F53A9" w:rsidRDefault="002F53A9" w:rsidP="002F53A9"/>
    <w:p w:rsidR="00C57A9C" w:rsidRDefault="00C57A9C" w:rsidP="00C57A9C">
      <w:pPr>
        <w:pStyle w:val="Nadpis3"/>
      </w:pPr>
      <w:bookmarkStart w:id="808" w:name="_Toc63146442"/>
      <w:r w:rsidRPr="00C116E0">
        <w:t>Seminář z deskriptivní geometrie</w:t>
      </w:r>
      <w:r>
        <w:t xml:space="preserve"> (Dg</w:t>
      </w:r>
      <w:proofErr w:type="gramStart"/>
      <w:r>
        <w:t>)(</w:t>
      </w:r>
      <w:proofErr w:type="gramEnd"/>
      <w:r>
        <w:t>2)</w:t>
      </w:r>
      <w:bookmarkEnd w:id="808"/>
    </w:p>
    <w:p w:rsidR="00C57A9C" w:rsidRDefault="00C57A9C" w:rsidP="00C57A9C">
      <w:pPr>
        <w:pStyle w:val="Typsemine"/>
      </w:pPr>
      <w:r>
        <w:t xml:space="preserve">Typ </w:t>
      </w:r>
      <w:r w:rsidR="000E1C88">
        <w:t>A</w:t>
      </w:r>
      <w:r>
        <w:tab/>
      </w:r>
      <w:r>
        <w:tab/>
      </w:r>
    </w:p>
    <w:p w:rsidR="00340B09" w:rsidRPr="000634D7" w:rsidRDefault="00340B09" w:rsidP="00340B09">
      <w:bookmarkStart w:id="809" w:name="_Toc376984937"/>
      <w:bookmarkStart w:id="810" w:name="_Toc376985136"/>
      <w:bookmarkStart w:id="811" w:name="_Toc376985306"/>
      <w:bookmarkStart w:id="812" w:name="_Toc376985432"/>
      <w:bookmarkStart w:id="813" w:name="_Toc376986639"/>
      <w:bookmarkStart w:id="814" w:name="_Toc376986763"/>
      <w:bookmarkStart w:id="815" w:name="_Toc376986889"/>
      <w:bookmarkStart w:id="816" w:name="_Toc376987972"/>
      <w:bookmarkStart w:id="817" w:name="_Toc376988232"/>
      <w:bookmarkStart w:id="818" w:name="_Toc377929228"/>
      <w:bookmarkStart w:id="819" w:name="_Toc377929398"/>
      <w:bookmarkStart w:id="820" w:name="_Toc377929567"/>
      <w:bookmarkStart w:id="821" w:name="_Toc377929739"/>
      <w:bookmarkStart w:id="822" w:name="_Toc377930155"/>
      <w:bookmarkStart w:id="823" w:name="_Toc378101290"/>
      <w:bookmarkStart w:id="824" w:name="_Toc378103127"/>
      <w:r w:rsidRPr="000634D7">
        <w:t>Oblíbili jste si tu část matematiky, ve které se nepočítá, ale jen rýsuje? Tento dvouletý seminář bude rozvíjet vaši geometrickou představivost a vaše vědomosti o základních vlastnostech geometrických útvarů.</w:t>
      </w:r>
    </w:p>
    <w:p w:rsidR="00340B09" w:rsidRPr="000634D7" w:rsidRDefault="00340B09" w:rsidP="00340B09">
      <w:r w:rsidRPr="000634D7">
        <w:t xml:space="preserve">Seminář se zabývá zobrazením prostoru do roviny. V průběhu dvou let budeme probírat </w:t>
      </w:r>
      <w:proofErr w:type="spellStart"/>
      <w:r w:rsidRPr="000634D7">
        <w:t>Mongeovo</w:t>
      </w:r>
      <w:proofErr w:type="spellEnd"/>
      <w:r w:rsidRPr="000634D7">
        <w:t xml:space="preserve"> promítání a kuželosečky, vše v mírném tempu. Seminář je koncipován tak, aby usnadnil vstup studentů na vysoké školy technického zaměření, kde se již předpokládá znalost základů deskriptivní geometrie. Dva roky semináře na gymnáziu odpovídají jednomu semestru (!) na vysoké škole a ze zkušeností absolventů víme, že se deskriptiva na vysoké škole stává sítem. </w:t>
      </w:r>
    </w:p>
    <w:p w:rsidR="00340B09" w:rsidRPr="000634D7" w:rsidRDefault="00340B09" w:rsidP="00340B09">
      <w:r w:rsidRPr="000634D7">
        <w:t>Volba tohoto předmětu se doporučuje všem studentům, kteří chtějí rozšířit své poznatky z oblasti stereometrie a dále předpokládají, že budou deskriptivní geometrii potřebovat při studiu na vysoké škole.</w:t>
      </w:r>
    </w:p>
    <w:p w:rsidR="00340B09" w:rsidRPr="000634D7" w:rsidRDefault="00340B09" w:rsidP="00340B09">
      <w:r w:rsidRPr="000634D7">
        <w:t>Zcela jistě by si měli seminář vybrat budoucí strojaři, stavaři, architekti (na architektuře bývá požadována už u přijímacích zkoušek) a hodit se bude i budoucím učitelům matematiky. Setkají se s ní i studenti lesnických fakult, archeologie a dalších oborů.</w:t>
      </w:r>
    </w:p>
    <w:p w:rsidR="00340B09" w:rsidRPr="0067693A" w:rsidRDefault="00340B09" w:rsidP="00340B09"/>
    <w:p w:rsidR="00340B09" w:rsidRPr="0067693A" w:rsidRDefault="00340B09" w:rsidP="00340B09">
      <w:r w:rsidRPr="0067693A">
        <w:t>Obsah:</w:t>
      </w:r>
    </w:p>
    <w:p w:rsidR="00340B09" w:rsidRPr="0067693A" w:rsidRDefault="00340B09" w:rsidP="00340B09">
      <w:pPr>
        <w:numPr>
          <w:ilvl w:val="0"/>
          <w:numId w:val="3"/>
        </w:numPr>
        <w:spacing w:line="240" w:lineRule="auto"/>
        <w:contextualSpacing w:val="0"/>
        <w:jc w:val="left"/>
      </w:pPr>
      <w:r w:rsidRPr="0067693A">
        <w:t>Úvod do Deskriptivní geometrie</w:t>
      </w:r>
    </w:p>
    <w:p w:rsidR="00340B09" w:rsidRPr="0067693A" w:rsidRDefault="00340B09" w:rsidP="00340B09">
      <w:pPr>
        <w:numPr>
          <w:ilvl w:val="0"/>
          <w:numId w:val="3"/>
        </w:numPr>
        <w:spacing w:line="240" w:lineRule="auto"/>
        <w:contextualSpacing w:val="0"/>
        <w:jc w:val="left"/>
      </w:pPr>
      <w:proofErr w:type="spellStart"/>
      <w:r w:rsidRPr="0067693A">
        <w:t>Mongeovo</w:t>
      </w:r>
      <w:proofErr w:type="spellEnd"/>
      <w:r w:rsidRPr="0067693A">
        <w:t xml:space="preserve"> promítání</w:t>
      </w:r>
    </w:p>
    <w:p w:rsidR="00340B09" w:rsidRPr="0067693A" w:rsidRDefault="00340B09" w:rsidP="00340B09">
      <w:pPr>
        <w:numPr>
          <w:ilvl w:val="0"/>
          <w:numId w:val="3"/>
        </w:numPr>
        <w:spacing w:line="240" w:lineRule="auto"/>
        <w:contextualSpacing w:val="0"/>
        <w:jc w:val="left"/>
      </w:pPr>
      <w:r w:rsidRPr="0067693A">
        <w:t>Kuželosečky</w:t>
      </w:r>
    </w:p>
    <w:p w:rsidR="00340B09" w:rsidRPr="0067693A" w:rsidRDefault="00340B09" w:rsidP="00340B09">
      <w:pPr>
        <w:ind w:left="720"/>
      </w:pPr>
    </w:p>
    <w:p w:rsidR="00340B09" w:rsidRDefault="00340B09" w:rsidP="00340B09"/>
    <w:p w:rsidR="00340B09" w:rsidRDefault="00340B09" w:rsidP="00340B09">
      <w:pPr>
        <w:pBdr>
          <w:bottom w:val="single" w:sz="4" w:space="1" w:color="auto"/>
        </w:pBdr>
      </w:pPr>
    </w:p>
    <w:p w:rsidR="00CA4B83" w:rsidRDefault="00CA4B83" w:rsidP="00720C00">
      <w:pPr>
        <w:pStyle w:val="Nadpis1"/>
      </w:pPr>
    </w:p>
    <w:p w:rsidR="00720C00" w:rsidRDefault="00720C00" w:rsidP="00720C00">
      <w:pPr>
        <w:pStyle w:val="Nadpis1"/>
      </w:pPr>
      <w:bookmarkStart w:id="825" w:name="_Toc63146443"/>
      <w:r>
        <w:t>Základy společenských věd</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rsidR="00720C00" w:rsidRDefault="00720C00" w:rsidP="00720C00">
      <w:pPr>
        <w:pStyle w:val="Nadpis3"/>
      </w:pPr>
      <w:bookmarkStart w:id="826" w:name="_Toc374565541"/>
      <w:bookmarkStart w:id="827" w:name="_Toc374909959"/>
      <w:bookmarkStart w:id="828" w:name="_Toc376984941"/>
      <w:bookmarkStart w:id="829" w:name="_Toc376985140"/>
      <w:bookmarkStart w:id="830" w:name="_Toc376985309"/>
      <w:bookmarkStart w:id="831" w:name="_Toc376985435"/>
      <w:bookmarkStart w:id="832" w:name="_Toc376986641"/>
      <w:bookmarkStart w:id="833" w:name="_Toc376986765"/>
      <w:bookmarkStart w:id="834" w:name="_Toc376986892"/>
      <w:bookmarkStart w:id="835" w:name="_Toc376987973"/>
      <w:bookmarkStart w:id="836" w:name="_Toc376988233"/>
      <w:bookmarkStart w:id="837" w:name="_Toc377929229"/>
      <w:bookmarkStart w:id="838" w:name="_Toc377929399"/>
      <w:bookmarkStart w:id="839" w:name="_Toc377929568"/>
      <w:bookmarkStart w:id="840" w:name="_Toc377929740"/>
      <w:bookmarkStart w:id="841" w:name="_Toc377930156"/>
      <w:bookmarkStart w:id="842" w:name="_Toc378101291"/>
      <w:bookmarkStart w:id="843" w:name="_Toc378103128"/>
      <w:bookmarkStart w:id="844" w:name="_Toc63146444"/>
      <w:r>
        <w:t>Základy ekonomie</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rsidR="00720C00" w:rsidRDefault="00720C00" w:rsidP="00720C00">
      <w:pPr>
        <w:pStyle w:val="Typsemine"/>
      </w:pPr>
      <w:bookmarkStart w:id="845" w:name="_Toc374565542"/>
      <w:bookmarkStart w:id="846" w:name="_Toc374909960"/>
      <w:bookmarkStart w:id="847" w:name="_Toc376984942"/>
      <w:bookmarkStart w:id="848" w:name="_Toc376985141"/>
      <w:bookmarkStart w:id="849" w:name="_Toc376986893"/>
      <w:bookmarkStart w:id="850" w:name="_Toc376987974"/>
      <w:bookmarkStart w:id="851" w:name="_Toc376988234"/>
      <w:bookmarkStart w:id="852" w:name="_Toc377929230"/>
      <w:bookmarkStart w:id="853" w:name="_Toc377929400"/>
      <w:bookmarkStart w:id="854" w:name="_Toc377929569"/>
      <w:bookmarkStart w:id="855" w:name="_Toc377929741"/>
      <w:r>
        <w:t>Typ A</w:t>
      </w:r>
      <w:bookmarkEnd w:id="845"/>
      <w:bookmarkEnd w:id="846"/>
      <w:bookmarkEnd w:id="847"/>
      <w:bookmarkEnd w:id="848"/>
      <w:bookmarkEnd w:id="849"/>
      <w:bookmarkEnd w:id="850"/>
      <w:bookmarkEnd w:id="851"/>
      <w:bookmarkEnd w:id="852"/>
      <w:bookmarkEnd w:id="853"/>
      <w:bookmarkEnd w:id="854"/>
      <w:bookmarkEnd w:id="855"/>
      <w:r>
        <w:tab/>
      </w:r>
      <w:r>
        <w:tab/>
      </w:r>
    </w:p>
    <w:p w:rsidR="00720C00" w:rsidRPr="00B91A19" w:rsidRDefault="00720C00" w:rsidP="00720C00">
      <w:pPr>
        <w:pStyle w:val="Normlnweb"/>
        <w:spacing w:before="0" w:beforeAutospacing="0" w:after="0" w:afterAutospacing="0"/>
      </w:pPr>
      <w:r w:rsidRPr="00B91A19">
        <w:t xml:space="preserve">Tento předmět se věnuje ekonomii jako významné vědecké disciplíně. Žáci se nejdříve seznámí se vznikem a vývojem ekonomie a potom se základními ekonomickými pojmy a zákony. Naučí se pracovat s grafy a tabulkami a s ekonomickými informacemi. Získají poznatky a informace, které jim pomohou orientovat se nejen v běžném životě – např. v hospodaření domácnosti nebo chování spotřebitele a firmy na trhu, ale také v některých otázkách ekonomiky země. Na tomto základě mohou žáci vytvářet své vlastní představy a hodnocení aktuálního ekonomického dění a hospodářské politiky vlády. </w:t>
      </w:r>
    </w:p>
    <w:p w:rsidR="00720C00" w:rsidRPr="00B91A19" w:rsidRDefault="00720C00" w:rsidP="00720C00">
      <w:pPr>
        <w:pStyle w:val="Normlnweb"/>
        <w:spacing w:before="0" w:beforeAutospacing="0" w:after="0" w:afterAutospacing="0"/>
      </w:pPr>
      <w:r w:rsidRPr="00B91A19">
        <w:t xml:space="preserve">Učivo </w:t>
      </w:r>
    </w:p>
    <w:p w:rsidR="00720C00" w:rsidRPr="00B91A19" w:rsidRDefault="00720C00" w:rsidP="00720C00">
      <w:pPr>
        <w:pStyle w:val="Normlnweb"/>
        <w:spacing w:before="0" w:beforeAutospacing="0" w:after="0" w:afterAutospacing="0"/>
      </w:pPr>
      <w:r w:rsidRPr="00B91A19">
        <w:t xml:space="preserve">Vznik a vývoj ekonomie </w:t>
      </w:r>
    </w:p>
    <w:p w:rsidR="00720C00" w:rsidRPr="00B91A19" w:rsidRDefault="00720C00" w:rsidP="00720C00">
      <w:pPr>
        <w:pStyle w:val="Normlnweb"/>
        <w:spacing w:before="0" w:beforeAutospacing="0" w:after="0" w:afterAutospacing="0"/>
      </w:pPr>
      <w:r w:rsidRPr="00B91A19">
        <w:t xml:space="preserve">Člověk a tržní systém </w:t>
      </w:r>
    </w:p>
    <w:p w:rsidR="00720C00" w:rsidRPr="00B91A19" w:rsidRDefault="00720C00" w:rsidP="00720C00">
      <w:pPr>
        <w:pStyle w:val="Normlnweb"/>
        <w:spacing w:before="0" w:beforeAutospacing="0" w:after="0" w:afterAutospacing="0"/>
      </w:pPr>
      <w:r w:rsidRPr="00B91A19">
        <w:t xml:space="preserve">Ceny a jejich funkce </w:t>
      </w:r>
    </w:p>
    <w:p w:rsidR="00720C00" w:rsidRPr="00B91A19" w:rsidRDefault="00720C00" w:rsidP="00720C00">
      <w:pPr>
        <w:pStyle w:val="Normlnweb"/>
        <w:spacing w:before="0" w:beforeAutospacing="0" w:after="0" w:afterAutospacing="0"/>
      </w:pPr>
      <w:r w:rsidRPr="00B91A19">
        <w:t xml:space="preserve">Poptávka a nabídka </w:t>
      </w:r>
    </w:p>
    <w:p w:rsidR="00720C00" w:rsidRPr="00B91A19" w:rsidRDefault="00720C00" w:rsidP="00720C00">
      <w:pPr>
        <w:pStyle w:val="Normlnweb"/>
        <w:spacing w:before="0" w:beforeAutospacing="0" w:after="0" w:afterAutospacing="0"/>
      </w:pPr>
      <w:r w:rsidRPr="00B91A19">
        <w:t xml:space="preserve">Směna, specializace a mezinárodní obchod </w:t>
      </w:r>
    </w:p>
    <w:p w:rsidR="00720C00" w:rsidRPr="00B91A19" w:rsidRDefault="00720C00" w:rsidP="00720C00">
      <w:pPr>
        <w:pStyle w:val="Normlnweb"/>
        <w:spacing w:before="0" w:beforeAutospacing="0" w:after="0" w:afterAutospacing="0"/>
      </w:pPr>
      <w:r w:rsidRPr="00B91A19">
        <w:t xml:space="preserve">Dokonalé a nedokonalé trhy, konkurence </w:t>
      </w:r>
    </w:p>
    <w:p w:rsidR="00720C00" w:rsidRPr="00B91A19" w:rsidRDefault="00720C00" w:rsidP="00720C00">
      <w:pPr>
        <w:pStyle w:val="Normlnweb"/>
        <w:spacing w:before="0" w:beforeAutospacing="0" w:after="0" w:afterAutospacing="0"/>
      </w:pPr>
      <w:r w:rsidRPr="00B91A19">
        <w:t xml:space="preserve">Zásahy státu do cen </w:t>
      </w:r>
    </w:p>
    <w:p w:rsidR="00720C00" w:rsidRPr="00B91A19" w:rsidRDefault="00720C00" w:rsidP="00720C00">
      <w:pPr>
        <w:pStyle w:val="Normlnweb"/>
        <w:spacing w:before="0" w:beforeAutospacing="0" w:after="0" w:afterAutospacing="0"/>
      </w:pPr>
      <w:r w:rsidRPr="00B91A19">
        <w:t xml:space="preserve">Trh práce a nezaměstnanost </w:t>
      </w:r>
    </w:p>
    <w:p w:rsidR="00720C00" w:rsidRPr="00B91A19" w:rsidRDefault="00720C00" w:rsidP="00720C00">
      <w:pPr>
        <w:pStyle w:val="Normlnweb"/>
        <w:spacing w:before="0" w:beforeAutospacing="0" w:after="0" w:afterAutospacing="0"/>
      </w:pPr>
      <w:r w:rsidRPr="00B91A19">
        <w:t xml:space="preserve">Kapitál, investice, investiční rozhodování </w:t>
      </w:r>
    </w:p>
    <w:p w:rsidR="00720C00" w:rsidRPr="00B91A19" w:rsidRDefault="00720C00" w:rsidP="00720C00">
      <w:pPr>
        <w:pStyle w:val="Normlnweb"/>
        <w:spacing w:before="0" w:beforeAutospacing="0" w:after="0" w:afterAutospacing="0"/>
      </w:pPr>
      <w:r w:rsidRPr="00B91A19">
        <w:t xml:space="preserve">Úspory, úrok </w:t>
      </w:r>
    </w:p>
    <w:p w:rsidR="00720C00" w:rsidRPr="00B91A19" w:rsidRDefault="00720C00" w:rsidP="00720C00">
      <w:pPr>
        <w:pStyle w:val="Normlnweb"/>
        <w:spacing w:before="0" w:beforeAutospacing="0" w:after="0" w:afterAutospacing="0"/>
      </w:pPr>
      <w:r w:rsidRPr="00B91A19">
        <w:t xml:space="preserve">Peníze a jejich význam v moderní ekonomice </w:t>
      </w:r>
    </w:p>
    <w:p w:rsidR="00720C00" w:rsidRDefault="00720C00" w:rsidP="00720C00">
      <w:pPr>
        <w:pStyle w:val="Normlnweb"/>
        <w:spacing w:before="0" w:beforeAutospacing="0" w:after="0" w:afterAutospacing="0"/>
      </w:pPr>
      <w:r w:rsidRPr="00B91A19">
        <w:t xml:space="preserve">Bankovní soustava, tvorba peněz </w:t>
      </w:r>
    </w:p>
    <w:p w:rsidR="00720C00" w:rsidRDefault="00720C00" w:rsidP="00720C00">
      <w:pPr>
        <w:pStyle w:val="Nadpis3"/>
      </w:pPr>
      <w:bookmarkStart w:id="856" w:name="_Toc374565538"/>
      <w:bookmarkStart w:id="857" w:name="_Toc374909956"/>
      <w:bookmarkStart w:id="858" w:name="_Toc376984938"/>
      <w:bookmarkStart w:id="859" w:name="_Toc376985137"/>
      <w:bookmarkStart w:id="860" w:name="_Toc376985307"/>
      <w:bookmarkStart w:id="861" w:name="_Toc376985433"/>
      <w:bookmarkStart w:id="862" w:name="_Toc376986640"/>
      <w:bookmarkStart w:id="863" w:name="_Toc376986764"/>
      <w:bookmarkStart w:id="864" w:name="_Toc376986890"/>
      <w:bookmarkStart w:id="865" w:name="_Toc376987975"/>
      <w:bookmarkStart w:id="866" w:name="_Toc376988235"/>
      <w:bookmarkStart w:id="867" w:name="_Toc377929231"/>
      <w:bookmarkStart w:id="868" w:name="_Toc377929401"/>
      <w:bookmarkStart w:id="869" w:name="_Toc377929570"/>
      <w:bookmarkStart w:id="870" w:name="_Toc377929742"/>
      <w:bookmarkStart w:id="871" w:name="_Toc377930157"/>
      <w:bookmarkStart w:id="872" w:name="_Toc378101292"/>
      <w:bookmarkStart w:id="873" w:name="_Toc378103129"/>
      <w:bookmarkStart w:id="874" w:name="_Toc63146445"/>
      <w:r>
        <w:t>Svět v čase dvacátého a jednadvacátého století</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rsidR="00720C00" w:rsidRDefault="00720C00" w:rsidP="00720C00">
      <w:pPr>
        <w:pStyle w:val="Typsemine"/>
      </w:pPr>
      <w:bookmarkStart w:id="875" w:name="_Toc374565539"/>
      <w:bookmarkStart w:id="876" w:name="_Toc374909957"/>
      <w:bookmarkStart w:id="877" w:name="_Toc376984939"/>
      <w:bookmarkStart w:id="878" w:name="_Toc376985138"/>
      <w:bookmarkStart w:id="879" w:name="_Toc376986891"/>
      <w:bookmarkStart w:id="880" w:name="_Toc376987976"/>
      <w:bookmarkStart w:id="881" w:name="_Toc376988236"/>
      <w:bookmarkStart w:id="882" w:name="_Toc377929232"/>
      <w:bookmarkStart w:id="883" w:name="_Toc377929402"/>
      <w:bookmarkStart w:id="884" w:name="_Toc377929571"/>
      <w:bookmarkStart w:id="885" w:name="_Toc377929743"/>
      <w:r>
        <w:t>Typ B</w:t>
      </w:r>
      <w:bookmarkEnd w:id="875"/>
      <w:bookmarkEnd w:id="876"/>
      <w:bookmarkEnd w:id="877"/>
      <w:bookmarkEnd w:id="878"/>
      <w:bookmarkEnd w:id="879"/>
      <w:bookmarkEnd w:id="880"/>
      <w:bookmarkEnd w:id="881"/>
      <w:bookmarkEnd w:id="882"/>
      <w:bookmarkEnd w:id="883"/>
      <w:bookmarkEnd w:id="884"/>
      <w:bookmarkEnd w:id="885"/>
      <w:r>
        <w:tab/>
      </w:r>
      <w:r>
        <w:tab/>
      </w:r>
    </w:p>
    <w:p w:rsidR="00720C00" w:rsidRPr="00312F33" w:rsidRDefault="00720C00" w:rsidP="00720C00">
      <w:pPr>
        <w:rPr>
          <w:rFonts w:eastAsiaTheme="minorHAnsi"/>
        </w:rPr>
      </w:pPr>
      <w:r>
        <w:rPr>
          <w:rFonts w:eastAsiaTheme="minorHAnsi"/>
        </w:rPr>
        <w:t>Jednoletý společenskovědní seminář je zaměřen na společenské procesy dvacátého a jednadvacátého století zvláště v Evropě, s přesahem do regionů Blízkého a Dálného východu. S využitím odborné literatury, beletrie, filmu a dokumentů bude mapovat chování majoritních a minoritních skupin. Cílem semináře je přispět k pochopení současného světa v jeho různorodosti.</w:t>
      </w:r>
    </w:p>
    <w:p w:rsidR="00720C00" w:rsidRDefault="00720C00" w:rsidP="00720C00">
      <w:pPr>
        <w:pStyle w:val="Nadpis1"/>
      </w:pPr>
      <w:bookmarkStart w:id="886" w:name="_Toc376984944"/>
      <w:bookmarkStart w:id="887" w:name="_Toc376985143"/>
      <w:bookmarkStart w:id="888" w:name="_Toc376985311"/>
      <w:bookmarkStart w:id="889" w:name="_Toc376985437"/>
      <w:bookmarkStart w:id="890" w:name="_Toc376986642"/>
      <w:bookmarkStart w:id="891" w:name="_Toc376986766"/>
      <w:bookmarkStart w:id="892" w:name="_Toc376986894"/>
      <w:bookmarkStart w:id="893" w:name="_Toc376987977"/>
      <w:bookmarkStart w:id="894" w:name="_Toc376988237"/>
      <w:bookmarkStart w:id="895" w:name="_Toc377929233"/>
      <w:bookmarkStart w:id="896" w:name="_Toc377929403"/>
      <w:bookmarkStart w:id="897" w:name="_Toc377929572"/>
      <w:bookmarkStart w:id="898" w:name="_Toc377929744"/>
      <w:bookmarkStart w:id="899" w:name="_Toc377930158"/>
      <w:bookmarkStart w:id="900" w:name="_Toc378101293"/>
      <w:bookmarkStart w:id="901" w:name="_Toc378103130"/>
      <w:bookmarkStart w:id="902" w:name="_Toc63146446"/>
      <w:r>
        <w:lastRenderedPageBreak/>
        <w:t>Zeměpis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rsidR="00720C00" w:rsidRPr="00A55312" w:rsidRDefault="00720C00" w:rsidP="00720C00">
      <w:pPr>
        <w:pStyle w:val="Nadpis3"/>
      </w:pPr>
      <w:bookmarkStart w:id="903" w:name="_Toc374565579"/>
      <w:bookmarkStart w:id="904" w:name="_Toc374909997"/>
      <w:bookmarkStart w:id="905" w:name="_Toc376984945"/>
      <w:bookmarkStart w:id="906" w:name="_Toc376985144"/>
      <w:bookmarkStart w:id="907" w:name="_Toc376985312"/>
      <w:bookmarkStart w:id="908" w:name="_Toc376985438"/>
      <w:bookmarkStart w:id="909" w:name="_Toc376986643"/>
      <w:bookmarkStart w:id="910" w:name="_Toc376986767"/>
      <w:bookmarkStart w:id="911" w:name="_Toc376986895"/>
      <w:bookmarkStart w:id="912" w:name="_Toc376987978"/>
      <w:bookmarkStart w:id="913" w:name="_Toc376988238"/>
      <w:bookmarkStart w:id="914" w:name="_Toc377929234"/>
      <w:bookmarkStart w:id="915" w:name="_Toc377929404"/>
      <w:bookmarkStart w:id="916" w:name="_Toc377929573"/>
      <w:bookmarkStart w:id="917" w:name="_Toc377929745"/>
      <w:bookmarkStart w:id="918" w:name="_Toc377930159"/>
      <w:bookmarkStart w:id="919" w:name="_Toc378101294"/>
      <w:bookmarkStart w:id="920" w:name="_Toc378103131"/>
      <w:bookmarkStart w:id="921" w:name="_Toc63146447"/>
      <w:r w:rsidRPr="00CD2E5D">
        <w:t>Geografie cestovního ruchu</w:t>
      </w:r>
      <w:r>
        <w:t xml:space="preserve"> (2)</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rsidR="00720C00" w:rsidRPr="00A55312" w:rsidRDefault="00720C00" w:rsidP="00720C00">
      <w:pPr>
        <w:pStyle w:val="Typsemine"/>
      </w:pPr>
      <w:bookmarkStart w:id="922" w:name="_Toc374565580"/>
      <w:bookmarkStart w:id="923" w:name="_Toc374909998"/>
      <w:bookmarkStart w:id="924" w:name="_Toc376984946"/>
      <w:bookmarkStart w:id="925" w:name="_Toc376985145"/>
      <w:bookmarkStart w:id="926" w:name="_Toc376986896"/>
      <w:bookmarkStart w:id="927" w:name="_Toc376987979"/>
      <w:bookmarkStart w:id="928" w:name="_Toc376988239"/>
      <w:bookmarkStart w:id="929" w:name="_Toc377929235"/>
      <w:bookmarkStart w:id="930" w:name="_Toc377929405"/>
      <w:bookmarkStart w:id="931" w:name="_Toc377929574"/>
      <w:bookmarkStart w:id="932" w:name="_Toc377929746"/>
      <w:r>
        <w:t>Typ A</w:t>
      </w:r>
      <w:bookmarkEnd w:id="922"/>
      <w:bookmarkEnd w:id="923"/>
      <w:bookmarkEnd w:id="924"/>
      <w:bookmarkEnd w:id="925"/>
      <w:bookmarkEnd w:id="926"/>
      <w:bookmarkEnd w:id="927"/>
      <w:bookmarkEnd w:id="928"/>
      <w:bookmarkEnd w:id="929"/>
      <w:bookmarkEnd w:id="930"/>
      <w:bookmarkEnd w:id="931"/>
      <w:bookmarkEnd w:id="932"/>
    </w:p>
    <w:p w:rsidR="00720C00" w:rsidRDefault="00720C00" w:rsidP="00720C00">
      <w:r>
        <w:t>Seminář je určen pro studenty, kteří mají zájem o rozšíření vědomostí ze socioekonomické geografie s důrazem na terciární sféru. Obsah je zaměřen na charakteristiku nejvýznamnějších oblastí cestovního ruchu ve světě, v České republice včetně atraktivity místního regionu.</w:t>
      </w:r>
      <w:r w:rsidRPr="00A55312">
        <w:rPr>
          <w:b/>
        </w:rPr>
        <w:t xml:space="preserve"> </w:t>
      </w:r>
    </w:p>
    <w:sectPr w:rsidR="00720C00" w:rsidSect="00DC2EE7">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841" w:rsidRDefault="00367841" w:rsidP="00DC2EE7">
      <w:pPr>
        <w:spacing w:line="240" w:lineRule="auto"/>
      </w:pPr>
      <w:r>
        <w:separator/>
      </w:r>
    </w:p>
  </w:endnote>
  <w:endnote w:type="continuationSeparator" w:id="0">
    <w:p w:rsidR="00367841" w:rsidRDefault="00367841" w:rsidP="00DC2E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841" w:rsidRDefault="00367841" w:rsidP="00DC2EE7">
      <w:pPr>
        <w:spacing w:line="240" w:lineRule="auto"/>
      </w:pPr>
      <w:r>
        <w:separator/>
      </w:r>
    </w:p>
  </w:footnote>
  <w:footnote w:type="continuationSeparator" w:id="0">
    <w:p w:rsidR="00367841" w:rsidRDefault="00367841" w:rsidP="00DC2E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4EE"/>
    <w:multiLevelType w:val="hybridMultilevel"/>
    <w:tmpl w:val="8CE6F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D5C0B"/>
    <w:multiLevelType w:val="hybridMultilevel"/>
    <w:tmpl w:val="695C7E20"/>
    <w:lvl w:ilvl="0" w:tplc="7E4800F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8350A8"/>
    <w:multiLevelType w:val="hybridMultilevel"/>
    <w:tmpl w:val="2BB8A162"/>
    <w:lvl w:ilvl="0" w:tplc="04050001">
      <w:start w:val="1"/>
      <w:numFmt w:val="bullet"/>
      <w:lvlText w:val=""/>
      <w:lvlJc w:val="left"/>
      <w:pPr>
        <w:ind w:left="1635" w:hanging="360"/>
      </w:pPr>
      <w:rPr>
        <w:rFonts w:ascii="Symbol" w:hAnsi="Symbol" w:hint="default"/>
      </w:rPr>
    </w:lvl>
    <w:lvl w:ilvl="1" w:tplc="04050003">
      <w:start w:val="1"/>
      <w:numFmt w:val="bullet"/>
      <w:lvlText w:val="o"/>
      <w:lvlJc w:val="left"/>
      <w:pPr>
        <w:ind w:left="2355" w:hanging="360"/>
      </w:pPr>
      <w:rPr>
        <w:rFonts w:ascii="Courier New" w:hAnsi="Courier New" w:cs="Courier New" w:hint="default"/>
      </w:rPr>
    </w:lvl>
    <w:lvl w:ilvl="2" w:tplc="04050005">
      <w:start w:val="1"/>
      <w:numFmt w:val="bullet"/>
      <w:lvlText w:val=""/>
      <w:lvlJc w:val="left"/>
      <w:pPr>
        <w:ind w:left="3075" w:hanging="360"/>
      </w:pPr>
      <w:rPr>
        <w:rFonts w:ascii="Wingdings" w:hAnsi="Wingdings" w:hint="default"/>
      </w:rPr>
    </w:lvl>
    <w:lvl w:ilvl="3" w:tplc="04050001">
      <w:start w:val="1"/>
      <w:numFmt w:val="bullet"/>
      <w:lvlText w:val=""/>
      <w:lvlJc w:val="left"/>
      <w:pPr>
        <w:ind w:left="3795" w:hanging="360"/>
      </w:pPr>
      <w:rPr>
        <w:rFonts w:ascii="Symbol" w:hAnsi="Symbol" w:hint="default"/>
      </w:rPr>
    </w:lvl>
    <w:lvl w:ilvl="4" w:tplc="04050003">
      <w:start w:val="1"/>
      <w:numFmt w:val="bullet"/>
      <w:lvlText w:val="o"/>
      <w:lvlJc w:val="left"/>
      <w:pPr>
        <w:ind w:left="4515" w:hanging="360"/>
      </w:pPr>
      <w:rPr>
        <w:rFonts w:ascii="Courier New" w:hAnsi="Courier New" w:cs="Courier New" w:hint="default"/>
      </w:rPr>
    </w:lvl>
    <w:lvl w:ilvl="5" w:tplc="04050005">
      <w:start w:val="1"/>
      <w:numFmt w:val="bullet"/>
      <w:lvlText w:val=""/>
      <w:lvlJc w:val="left"/>
      <w:pPr>
        <w:ind w:left="5235" w:hanging="360"/>
      </w:pPr>
      <w:rPr>
        <w:rFonts w:ascii="Wingdings" w:hAnsi="Wingdings" w:hint="default"/>
      </w:rPr>
    </w:lvl>
    <w:lvl w:ilvl="6" w:tplc="04050001">
      <w:start w:val="1"/>
      <w:numFmt w:val="bullet"/>
      <w:lvlText w:val=""/>
      <w:lvlJc w:val="left"/>
      <w:pPr>
        <w:ind w:left="5955" w:hanging="360"/>
      </w:pPr>
      <w:rPr>
        <w:rFonts w:ascii="Symbol" w:hAnsi="Symbol" w:hint="default"/>
      </w:rPr>
    </w:lvl>
    <w:lvl w:ilvl="7" w:tplc="04050003">
      <w:start w:val="1"/>
      <w:numFmt w:val="bullet"/>
      <w:lvlText w:val="o"/>
      <w:lvlJc w:val="left"/>
      <w:pPr>
        <w:ind w:left="6675" w:hanging="360"/>
      </w:pPr>
      <w:rPr>
        <w:rFonts w:ascii="Courier New" w:hAnsi="Courier New" w:cs="Courier New" w:hint="default"/>
      </w:rPr>
    </w:lvl>
    <w:lvl w:ilvl="8" w:tplc="04050005">
      <w:start w:val="1"/>
      <w:numFmt w:val="bullet"/>
      <w:lvlText w:val=""/>
      <w:lvlJc w:val="left"/>
      <w:pPr>
        <w:ind w:left="7395" w:hanging="360"/>
      </w:pPr>
      <w:rPr>
        <w:rFonts w:ascii="Wingdings" w:hAnsi="Wingdings" w:hint="default"/>
      </w:rPr>
    </w:lvl>
  </w:abstractNum>
  <w:abstractNum w:abstractNumId="3" w15:restartNumberingAfterBreak="0">
    <w:nsid w:val="220B3694"/>
    <w:multiLevelType w:val="multilevel"/>
    <w:tmpl w:val="7E66AB8C"/>
    <w:lvl w:ilvl="0">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1212F"/>
    <w:multiLevelType w:val="hybridMultilevel"/>
    <w:tmpl w:val="D3ECB690"/>
    <w:lvl w:ilvl="0" w:tplc="7874632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6D8431D"/>
    <w:multiLevelType w:val="hybridMultilevel"/>
    <w:tmpl w:val="D04447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3FF55BC8"/>
    <w:multiLevelType w:val="hybridMultilevel"/>
    <w:tmpl w:val="BE4A9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5773581"/>
    <w:multiLevelType w:val="hybridMultilevel"/>
    <w:tmpl w:val="B61830C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15:restartNumberingAfterBreak="0">
    <w:nsid w:val="5668189E"/>
    <w:multiLevelType w:val="hybridMultilevel"/>
    <w:tmpl w:val="E94CA6DA"/>
    <w:lvl w:ilvl="0" w:tplc="A804416A">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6BC3648"/>
    <w:multiLevelType w:val="hybridMultilevel"/>
    <w:tmpl w:val="35CC2F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15:restartNumberingAfterBreak="0">
    <w:nsid w:val="640B460B"/>
    <w:multiLevelType w:val="hybridMultilevel"/>
    <w:tmpl w:val="D2A6B36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15:restartNumberingAfterBreak="0">
    <w:nsid w:val="6BCB14B9"/>
    <w:multiLevelType w:val="hybridMultilevel"/>
    <w:tmpl w:val="550400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799A5621"/>
    <w:multiLevelType w:val="hybridMultilevel"/>
    <w:tmpl w:val="0D0CE2CE"/>
    <w:lvl w:ilvl="0" w:tplc="ACF027A4">
      <w:start w:val="1"/>
      <w:numFmt w:val="bullet"/>
      <w:lvlText w:val=""/>
      <w:lvlJc w:val="left"/>
      <w:pPr>
        <w:tabs>
          <w:tab w:val="num" w:pos="851"/>
        </w:tabs>
        <w:ind w:left="851"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9"/>
  </w:num>
  <w:num w:numId="4">
    <w:abstractNumId w:val="2"/>
  </w:num>
  <w:num w:numId="5">
    <w:abstractNumId w:val="12"/>
  </w:num>
  <w:num w:numId="6">
    <w:abstractNumId w:val="10"/>
  </w:num>
  <w:num w:numId="7">
    <w:abstractNumId w:val="4"/>
  </w:num>
  <w:num w:numId="8">
    <w:abstractNumId w:val="7"/>
  </w:num>
  <w:num w:numId="9">
    <w:abstractNumId w:val="0"/>
  </w:num>
  <w:num w:numId="10">
    <w:abstractNumId w:val="11"/>
  </w:num>
  <w:num w:numId="11">
    <w:abstractNumId w:val="1"/>
  </w:num>
  <w:num w:numId="12">
    <w:abstractNumId w:val="12"/>
  </w:num>
  <w:num w:numId="13">
    <w:abstractNumId w:val="3"/>
  </w:num>
  <w:num w:numId="1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C00"/>
    <w:rsid w:val="0005682B"/>
    <w:rsid w:val="000A6782"/>
    <w:rsid w:val="000E1C88"/>
    <w:rsid w:val="000F1F2F"/>
    <w:rsid w:val="0012768D"/>
    <w:rsid w:val="0016429B"/>
    <w:rsid w:val="001A0C93"/>
    <w:rsid w:val="001E3182"/>
    <w:rsid w:val="0023475F"/>
    <w:rsid w:val="002D4C64"/>
    <w:rsid w:val="002F53A9"/>
    <w:rsid w:val="00335772"/>
    <w:rsid w:val="0033665D"/>
    <w:rsid w:val="00340B09"/>
    <w:rsid w:val="00367841"/>
    <w:rsid w:val="003C148A"/>
    <w:rsid w:val="0045762E"/>
    <w:rsid w:val="0046125D"/>
    <w:rsid w:val="004644D7"/>
    <w:rsid w:val="00476D2E"/>
    <w:rsid w:val="004E348E"/>
    <w:rsid w:val="00545F30"/>
    <w:rsid w:val="00562252"/>
    <w:rsid w:val="00586B2D"/>
    <w:rsid w:val="005C5D66"/>
    <w:rsid w:val="005E463B"/>
    <w:rsid w:val="00625099"/>
    <w:rsid w:val="006A1637"/>
    <w:rsid w:val="006C43CA"/>
    <w:rsid w:val="006D0F10"/>
    <w:rsid w:val="00720C00"/>
    <w:rsid w:val="00785F88"/>
    <w:rsid w:val="007C00B1"/>
    <w:rsid w:val="007D472E"/>
    <w:rsid w:val="00805A48"/>
    <w:rsid w:val="00895014"/>
    <w:rsid w:val="008C6288"/>
    <w:rsid w:val="008F5C57"/>
    <w:rsid w:val="009448BC"/>
    <w:rsid w:val="00966C60"/>
    <w:rsid w:val="009766D5"/>
    <w:rsid w:val="009C046C"/>
    <w:rsid w:val="00A33A22"/>
    <w:rsid w:val="00A621A4"/>
    <w:rsid w:val="00A93883"/>
    <w:rsid w:val="00AB0BD6"/>
    <w:rsid w:val="00AF3C86"/>
    <w:rsid w:val="00B05E18"/>
    <w:rsid w:val="00B43287"/>
    <w:rsid w:val="00C21D36"/>
    <w:rsid w:val="00C240FE"/>
    <w:rsid w:val="00C57A9C"/>
    <w:rsid w:val="00C964A4"/>
    <w:rsid w:val="00CA4B83"/>
    <w:rsid w:val="00CC3713"/>
    <w:rsid w:val="00CC474E"/>
    <w:rsid w:val="00CD3D1A"/>
    <w:rsid w:val="00CE06E7"/>
    <w:rsid w:val="00CF1E38"/>
    <w:rsid w:val="00CF36C2"/>
    <w:rsid w:val="00DC2EE7"/>
    <w:rsid w:val="00DF0F6E"/>
    <w:rsid w:val="00E14C99"/>
    <w:rsid w:val="00E1623E"/>
    <w:rsid w:val="00E309BD"/>
    <w:rsid w:val="00E643D0"/>
    <w:rsid w:val="00EC20C8"/>
    <w:rsid w:val="00ED0CB7"/>
    <w:rsid w:val="00F437E7"/>
    <w:rsid w:val="00F977D2"/>
    <w:rsid w:val="00FB16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E537F-74D9-4AC5-9632-D2F7EA89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0C00"/>
    <w:pPr>
      <w:spacing w:line="288" w:lineRule="auto"/>
      <w:contextualSpacing/>
      <w:jc w:val="both"/>
    </w:pPr>
    <w:rPr>
      <w:rFonts w:asciiTheme="majorHAnsi" w:hAnsiTheme="majorHAnsi"/>
      <w:sz w:val="24"/>
      <w:szCs w:val="24"/>
      <w:lang w:eastAsia="en-US"/>
    </w:rPr>
  </w:style>
  <w:style w:type="paragraph" w:styleId="Nadpis1">
    <w:name w:val="heading 1"/>
    <w:basedOn w:val="Normln"/>
    <w:next w:val="Normln"/>
    <w:link w:val="Nadpis1Char"/>
    <w:qFormat/>
    <w:rsid w:val="00720C00"/>
    <w:pPr>
      <w:keepNext/>
      <w:spacing w:before="160" w:after="160"/>
      <w:outlineLvl w:val="0"/>
    </w:pPr>
    <w:rPr>
      <w:rFonts w:cs="Arial"/>
      <w:b/>
      <w:bCs/>
      <w:color w:val="17365D" w:themeColor="text2" w:themeShade="BF"/>
      <w:spacing w:val="20"/>
      <w:kern w:val="32"/>
      <w:sz w:val="36"/>
      <w:szCs w:val="32"/>
    </w:rPr>
  </w:style>
  <w:style w:type="paragraph" w:styleId="Nadpis2">
    <w:name w:val="heading 2"/>
    <w:basedOn w:val="Normln"/>
    <w:next w:val="Normln"/>
    <w:link w:val="Nadpis2Char"/>
    <w:semiHidden/>
    <w:unhideWhenUsed/>
    <w:qFormat/>
    <w:rsid w:val="008F5C57"/>
    <w:pPr>
      <w:keepNext/>
      <w:keepLines/>
      <w:spacing w:before="200"/>
      <w:outlineLvl w:val="1"/>
    </w:pPr>
    <w:rPr>
      <w:rFonts w:eastAsiaTheme="majorEastAsia" w:cstheme="majorBidi"/>
      <w:b/>
      <w:bCs/>
      <w:color w:val="4F81BD" w:themeColor="accent1"/>
      <w:sz w:val="26"/>
      <w:szCs w:val="26"/>
    </w:rPr>
  </w:style>
  <w:style w:type="paragraph" w:styleId="Nadpis3">
    <w:name w:val="heading 3"/>
    <w:basedOn w:val="Normln"/>
    <w:next w:val="Normln"/>
    <w:link w:val="Nadpis3Char"/>
    <w:qFormat/>
    <w:rsid w:val="00720C00"/>
    <w:pPr>
      <w:keepNext/>
      <w:pBdr>
        <w:top w:val="single" w:sz="4" w:space="1" w:color="auto"/>
      </w:pBdr>
      <w:spacing w:before="480"/>
      <w:outlineLvl w:val="2"/>
    </w:pPr>
    <w:rPr>
      <w:rFonts w:cs="Arial"/>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link w:val="PodnadpisChar"/>
    <w:qFormat/>
    <w:rsid w:val="00CF1E38"/>
    <w:rPr>
      <w:b/>
      <w:i/>
      <w:iCs/>
      <w:spacing w:val="30"/>
      <w:sz w:val="28"/>
      <w:szCs w:val="20"/>
    </w:rPr>
  </w:style>
  <w:style w:type="character" w:customStyle="1" w:styleId="PodnadpisChar">
    <w:name w:val="Podnadpis Char"/>
    <w:basedOn w:val="Standardnpsmoodstavce"/>
    <w:link w:val="Podnadpis"/>
    <w:rsid w:val="00CF1E38"/>
    <w:rPr>
      <w:b/>
      <w:i/>
      <w:iCs/>
      <w:spacing w:val="30"/>
      <w:sz w:val="28"/>
    </w:rPr>
  </w:style>
  <w:style w:type="character" w:customStyle="1" w:styleId="Nadpis1Char">
    <w:name w:val="Nadpis 1 Char"/>
    <w:basedOn w:val="Standardnpsmoodstavce"/>
    <w:link w:val="Nadpis1"/>
    <w:rsid w:val="00720C00"/>
    <w:rPr>
      <w:rFonts w:asciiTheme="majorHAnsi" w:hAnsiTheme="majorHAnsi" w:cs="Arial"/>
      <w:b/>
      <w:bCs/>
      <w:color w:val="17365D" w:themeColor="text2" w:themeShade="BF"/>
      <w:spacing w:val="20"/>
      <w:kern w:val="32"/>
      <w:sz w:val="36"/>
      <w:szCs w:val="32"/>
      <w:lang w:eastAsia="en-US"/>
    </w:rPr>
  </w:style>
  <w:style w:type="character" w:customStyle="1" w:styleId="Nadpis3Char">
    <w:name w:val="Nadpis 3 Char"/>
    <w:basedOn w:val="Standardnpsmoodstavce"/>
    <w:link w:val="Nadpis3"/>
    <w:rsid w:val="00720C00"/>
    <w:rPr>
      <w:rFonts w:asciiTheme="majorHAnsi" w:hAnsiTheme="majorHAnsi" w:cs="Arial"/>
      <w:b/>
      <w:bCs/>
      <w:sz w:val="28"/>
      <w:szCs w:val="26"/>
      <w:lang w:eastAsia="en-US"/>
    </w:rPr>
  </w:style>
  <w:style w:type="paragraph" w:styleId="Odstavecseseznamem">
    <w:name w:val="List Paragraph"/>
    <w:basedOn w:val="Normln"/>
    <w:uiPriority w:val="34"/>
    <w:qFormat/>
    <w:rsid w:val="00720C00"/>
    <w:pPr>
      <w:numPr>
        <w:numId w:val="1"/>
      </w:numPr>
      <w:spacing w:after="120" w:line="276" w:lineRule="auto"/>
    </w:pPr>
  </w:style>
  <w:style w:type="paragraph" w:customStyle="1" w:styleId="Typsemine">
    <w:name w:val="Typ semináře"/>
    <w:basedOn w:val="Normln"/>
    <w:qFormat/>
    <w:rsid w:val="00720C00"/>
    <w:pPr>
      <w:keepNext/>
    </w:pPr>
    <w:rPr>
      <w:b/>
      <w:i/>
    </w:rPr>
  </w:style>
  <w:style w:type="paragraph" w:styleId="Normlnweb">
    <w:name w:val="Normal (Web)"/>
    <w:basedOn w:val="Normln"/>
    <w:uiPriority w:val="99"/>
    <w:unhideWhenUsed/>
    <w:rsid w:val="00720C00"/>
    <w:pPr>
      <w:spacing w:before="100" w:beforeAutospacing="1" w:after="100" w:afterAutospacing="1"/>
    </w:pPr>
    <w:rPr>
      <w:lang w:eastAsia="cs-CZ"/>
    </w:rPr>
  </w:style>
  <w:style w:type="paragraph" w:customStyle="1" w:styleId="TypAB">
    <w:name w:val="Typ A/B"/>
    <w:basedOn w:val="Normln"/>
    <w:qFormat/>
    <w:rsid w:val="00720C00"/>
    <w:pPr>
      <w:spacing w:line="360" w:lineRule="auto"/>
      <w:contextualSpacing w:val="0"/>
      <w:jc w:val="left"/>
    </w:pPr>
    <w:rPr>
      <w:b/>
      <w:i/>
    </w:rPr>
  </w:style>
  <w:style w:type="paragraph" w:customStyle="1" w:styleId="StylX">
    <w:name w:val="StylX"/>
    <w:basedOn w:val="Nadpis1"/>
    <w:qFormat/>
    <w:rsid w:val="00720C00"/>
    <w:rPr>
      <w:spacing w:val="0"/>
      <w:sz w:val="40"/>
      <w:szCs w:val="40"/>
    </w:rPr>
  </w:style>
  <w:style w:type="paragraph" w:styleId="Zkladntextodsazen">
    <w:name w:val="Body Text Indent"/>
    <w:basedOn w:val="Normln"/>
    <w:link w:val="ZkladntextodsazenChar"/>
    <w:semiHidden/>
    <w:unhideWhenUsed/>
    <w:rsid w:val="00720C00"/>
    <w:pPr>
      <w:autoSpaceDE w:val="0"/>
      <w:autoSpaceDN w:val="0"/>
      <w:adjustRightInd w:val="0"/>
      <w:spacing w:line="360" w:lineRule="auto"/>
      <w:ind w:firstLine="709"/>
    </w:pPr>
    <w:rPr>
      <w:lang w:eastAsia="cs-CZ"/>
    </w:rPr>
  </w:style>
  <w:style w:type="character" w:customStyle="1" w:styleId="ZkladntextodsazenChar">
    <w:name w:val="Základní text odsazený Char"/>
    <w:basedOn w:val="Standardnpsmoodstavce"/>
    <w:link w:val="Zkladntextodsazen"/>
    <w:semiHidden/>
    <w:rsid w:val="00720C00"/>
    <w:rPr>
      <w:rFonts w:asciiTheme="majorHAnsi" w:hAnsiTheme="majorHAnsi"/>
      <w:sz w:val="24"/>
      <w:szCs w:val="24"/>
    </w:rPr>
  </w:style>
  <w:style w:type="paragraph" w:styleId="Obsah1">
    <w:name w:val="toc 1"/>
    <w:basedOn w:val="Normln"/>
    <w:next w:val="Normln"/>
    <w:autoRedefine/>
    <w:uiPriority w:val="39"/>
    <w:unhideWhenUsed/>
    <w:qFormat/>
    <w:rsid w:val="00720C00"/>
    <w:pPr>
      <w:tabs>
        <w:tab w:val="right" w:leader="dot" w:pos="9062"/>
      </w:tabs>
      <w:spacing w:line="240" w:lineRule="auto"/>
      <w:contextualSpacing w:val="0"/>
    </w:pPr>
    <w:rPr>
      <w:rFonts w:ascii="Times New Roman" w:hAnsi="Times New Roman"/>
      <w:b/>
      <w:noProof/>
      <w:sz w:val="32"/>
      <w:szCs w:val="32"/>
    </w:rPr>
  </w:style>
  <w:style w:type="paragraph" w:styleId="Obsah3">
    <w:name w:val="toc 3"/>
    <w:basedOn w:val="Normln"/>
    <w:next w:val="Normln"/>
    <w:autoRedefine/>
    <w:uiPriority w:val="39"/>
    <w:unhideWhenUsed/>
    <w:qFormat/>
    <w:rsid w:val="00720C00"/>
    <w:pPr>
      <w:tabs>
        <w:tab w:val="right" w:leader="dot" w:pos="9062"/>
      </w:tabs>
      <w:spacing w:line="240" w:lineRule="auto"/>
      <w:ind w:left="480"/>
      <w:contextualSpacing w:val="0"/>
    </w:pPr>
    <w:rPr>
      <w:rFonts w:ascii="Times New Roman" w:hAnsi="Times New Roman"/>
      <w:i/>
      <w:noProof/>
    </w:rPr>
  </w:style>
  <w:style w:type="paragraph" w:styleId="Obsah2">
    <w:name w:val="toc 2"/>
    <w:basedOn w:val="Normln"/>
    <w:next w:val="Normln"/>
    <w:autoRedefine/>
    <w:uiPriority w:val="39"/>
    <w:unhideWhenUsed/>
    <w:qFormat/>
    <w:rsid w:val="00720C00"/>
    <w:pPr>
      <w:tabs>
        <w:tab w:val="right" w:leader="dot" w:pos="9062"/>
      </w:tabs>
      <w:spacing w:line="240" w:lineRule="auto"/>
      <w:ind w:left="240"/>
      <w:contextualSpacing w:val="0"/>
    </w:pPr>
    <w:rPr>
      <w:rFonts w:ascii="Times New Roman" w:hAnsi="Times New Roman"/>
      <w:b/>
      <w:noProof/>
    </w:rPr>
  </w:style>
  <w:style w:type="character" w:customStyle="1" w:styleId="Nadpis2Char">
    <w:name w:val="Nadpis 2 Char"/>
    <w:basedOn w:val="Standardnpsmoodstavce"/>
    <w:link w:val="Nadpis2"/>
    <w:semiHidden/>
    <w:rsid w:val="008F5C57"/>
    <w:rPr>
      <w:rFonts w:asciiTheme="majorHAnsi" w:eastAsiaTheme="majorEastAsia" w:hAnsiTheme="majorHAnsi" w:cstheme="majorBidi"/>
      <w:b/>
      <w:bCs/>
      <w:color w:val="4F81BD" w:themeColor="accent1"/>
      <w:sz w:val="26"/>
      <w:szCs w:val="26"/>
      <w:lang w:eastAsia="en-US"/>
    </w:rPr>
  </w:style>
  <w:style w:type="paragraph" w:styleId="Textbubliny">
    <w:name w:val="Balloon Text"/>
    <w:basedOn w:val="Normln"/>
    <w:link w:val="TextbublinyChar"/>
    <w:uiPriority w:val="99"/>
    <w:semiHidden/>
    <w:unhideWhenUsed/>
    <w:rsid w:val="00785F8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5F88"/>
    <w:rPr>
      <w:rFonts w:ascii="Tahoma" w:hAnsi="Tahoma" w:cs="Tahoma"/>
      <w:sz w:val="16"/>
      <w:szCs w:val="16"/>
      <w:lang w:eastAsia="en-US"/>
    </w:rPr>
  </w:style>
  <w:style w:type="paragraph" w:styleId="Zhlav">
    <w:name w:val="header"/>
    <w:basedOn w:val="Normln"/>
    <w:link w:val="ZhlavChar"/>
    <w:uiPriority w:val="99"/>
    <w:unhideWhenUsed/>
    <w:rsid w:val="00DC2EE7"/>
    <w:pPr>
      <w:tabs>
        <w:tab w:val="center" w:pos="4536"/>
        <w:tab w:val="right" w:pos="9072"/>
      </w:tabs>
      <w:spacing w:line="240" w:lineRule="auto"/>
    </w:pPr>
  </w:style>
  <w:style w:type="character" w:customStyle="1" w:styleId="ZhlavChar">
    <w:name w:val="Záhlaví Char"/>
    <w:basedOn w:val="Standardnpsmoodstavce"/>
    <w:link w:val="Zhlav"/>
    <w:uiPriority w:val="99"/>
    <w:rsid w:val="00DC2EE7"/>
    <w:rPr>
      <w:rFonts w:asciiTheme="majorHAnsi" w:hAnsiTheme="majorHAnsi"/>
      <w:sz w:val="24"/>
      <w:szCs w:val="24"/>
      <w:lang w:eastAsia="en-US"/>
    </w:rPr>
  </w:style>
  <w:style w:type="paragraph" w:styleId="Zpat">
    <w:name w:val="footer"/>
    <w:basedOn w:val="Normln"/>
    <w:link w:val="ZpatChar"/>
    <w:uiPriority w:val="99"/>
    <w:unhideWhenUsed/>
    <w:rsid w:val="00DC2EE7"/>
    <w:pPr>
      <w:tabs>
        <w:tab w:val="center" w:pos="4536"/>
        <w:tab w:val="right" w:pos="9072"/>
      </w:tabs>
      <w:spacing w:line="240" w:lineRule="auto"/>
    </w:pPr>
  </w:style>
  <w:style w:type="character" w:customStyle="1" w:styleId="ZpatChar">
    <w:name w:val="Zápatí Char"/>
    <w:basedOn w:val="Standardnpsmoodstavce"/>
    <w:link w:val="Zpat"/>
    <w:uiPriority w:val="99"/>
    <w:rsid w:val="00DC2EE7"/>
    <w:rPr>
      <w:rFonts w:asciiTheme="majorHAnsi" w:hAnsiTheme="majorHAnsi"/>
      <w:sz w:val="24"/>
      <w:szCs w:val="24"/>
      <w:lang w:eastAsia="en-US"/>
    </w:rPr>
  </w:style>
  <w:style w:type="paragraph" w:styleId="FormtovanvHTML">
    <w:name w:val="HTML Preformatted"/>
    <w:basedOn w:val="Normln"/>
    <w:link w:val="FormtovanvHTMLChar"/>
    <w:uiPriority w:val="99"/>
    <w:unhideWhenUsed/>
    <w:rsid w:val="00AB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left"/>
    </w:pPr>
    <w:rPr>
      <w:rFonts w:ascii="Courier New" w:hAnsi="Courier New"/>
      <w:sz w:val="20"/>
      <w:szCs w:val="20"/>
      <w:lang w:val="x-none" w:eastAsia="x-none"/>
    </w:rPr>
  </w:style>
  <w:style w:type="character" w:customStyle="1" w:styleId="FormtovanvHTMLChar">
    <w:name w:val="Formátovaný v HTML Char"/>
    <w:basedOn w:val="Standardnpsmoodstavce"/>
    <w:link w:val="FormtovanvHTML"/>
    <w:uiPriority w:val="99"/>
    <w:rsid w:val="00AB0BD6"/>
    <w:rPr>
      <w:rFonts w:ascii="Courier New" w:hAnsi="Courier New"/>
      <w:lang w:val="x-none" w:eastAsia="x-none"/>
    </w:rPr>
  </w:style>
  <w:style w:type="character" w:styleId="Siln">
    <w:name w:val="Strong"/>
    <w:basedOn w:val="Standardnpsmoodstavce"/>
    <w:uiPriority w:val="22"/>
    <w:qFormat/>
    <w:rsid w:val="00C21D36"/>
    <w:rPr>
      <w:b/>
      <w:bCs/>
    </w:rPr>
  </w:style>
  <w:style w:type="character" w:styleId="Zdraznn">
    <w:name w:val="Emphasis"/>
    <w:basedOn w:val="Standardnpsmoodstavce"/>
    <w:uiPriority w:val="20"/>
    <w:qFormat/>
    <w:rsid w:val="00C21D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0218">
      <w:bodyDiv w:val="1"/>
      <w:marLeft w:val="0"/>
      <w:marRight w:val="0"/>
      <w:marTop w:val="0"/>
      <w:marBottom w:val="0"/>
      <w:divBdr>
        <w:top w:val="none" w:sz="0" w:space="0" w:color="auto"/>
        <w:left w:val="none" w:sz="0" w:space="0" w:color="auto"/>
        <w:bottom w:val="none" w:sz="0" w:space="0" w:color="auto"/>
        <w:right w:val="none" w:sz="0" w:space="0" w:color="auto"/>
      </w:divBdr>
    </w:div>
    <w:div w:id="781261967">
      <w:bodyDiv w:val="1"/>
      <w:marLeft w:val="0"/>
      <w:marRight w:val="0"/>
      <w:marTop w:val="0"/>
      <w:marBottom w:val="0"/>
      <w:divBdr>
        <w:top w:val="none" w:sz="0" w:space="0" w:color="auto"/>
        <w:left w:val="none" w:sz="0" w:space="0" w:color="auto"/>
        <w:bottom w:val="none" w:sz="0" w:space="0" w:color="auto"/>
        <w:right w:val="none" w:sz="0" w:space="0" w:color="auto"/>
      </w:divBdr>
    </w:div>
    <w:div w:id="1151100719">
      <w:bodyDiv w:val="1"/>
      <w:marLeft w:val="0"/>
      <w:marRight w:val="0"/>
      <w:marTop w:val="0"/>
      <w:marBottom w:val="0"/>
      <w:divBdr>
        <w:top w:val="none" w:sz="0" w:space="0" w:color="auto"/>
        <w:left w:val="none" w:sz="0" w:space="0" w:color="auto"/>
        <w:bottom w:val="none" w:sz="0" w:space="0" w:color="auto"/>
        <w:right w:val="none" w:sz="0" w:space="0" w:color="auto"/>
      </w:divBdr>
      <w:divsChild>
        <w:div w:id="143398305">
          <w:marLeft w:val="0"/>
          <w:marRight w:val="0"/>
          <w:marTop w:val="0"/>
          <w:marBottom w:val="0"/>
          <w:divBdr>
            <w:top w:val="none" w:sz="0" w:space="0" w:color="auto"/>
            <w:left w:val="none" w:sz="0" w:space="0" w:color="auto"/>
            <w:bottom w:val="none" w:sz="0" w:space="0" w:color="auto"/>
            <w:right w:val="none" w:sz="0" w:space="0" w:color="auto"/>
          </w:divBdr>
          <w:divsChild>
            <w:div w:id="177081839">
              <w:marLeft w:val="0"/>
              <w:marRight w:val="0"/>
              <w:marTop w:val="0"/>
              <w:marBottom w:val="0"/>
              <w:divBdr>
                <w:top w:val="none" w:sz="0" w:space="0" w:color="auto"/>
                <w:left w:val="none" w:sz="0" w:space="0" w:color="auto"/>
                <w:bottom w:val="none" w:sz="0" w:space="0" w:color="auto"/>
                <w:right w:val="none" w:sz="0" w:space="0" w:color="auto"/>
              </w:divBdr>
            </w:div>
            <w:div w:id="15009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4187">
      <w:bodyDiv w:val="1"/>
      <w:marLeft w:val="0"/>
      <w:marRight w:val="0"/>
      <w:marTop w:val="0"/>
      <w:marBottom w:val="0"/>
      <w:divBdr>
        <w:top w:val="none" w:sz="0" w:space="0" w:color="auto"/>
        <w:left w:val="none" w:sz="0" w:space="0" w:color="auto"/>
        <w:bottom w:val="none" w:sz="0" w:space="0" w:color="auto"/>
        <w:right w:val="none" w:sz="0" w:space="0" w:color="auto"/>
      </w:divBdr>
      <w:divsChild>
        <w:div w:id="901328164">
          <w:marLeft w:val="0"/>
          <w:marRight w:val="0"/>
          <w:marTop w:val="0"/>
          <w:marBottom w:val="0"/>
          <w:divBdr>
            <w:top w:val="none" w:sz="0" w:space="0" w:color="auto"/>
            <w:left w:val="none" w:sz="0" w:space="0" w:color="auto"/>
            <w:bottom w:val="none" w:sz="0" w:space="0" w:color="auto"/>
            <w:right w:val="none" w:sz="0" w:space="0" w:color="auto"/>
          </w:divBdr>
          <w:divsChild>
            <w:div w:id="657341602">
              <w:marLeft w:val="0"/>
              <w:marRight w:val="0"/>
              <w:marTop w:val="0"/>
              <w:marBottom w:val="0"/>
              <w:divBdr>
                <w:top w:val="none" w:sz="0" w:space="0" w:color="auto"/>
                <w:left w:val="none" w:sz="0" w:space="0" w:color="auto"/>
                <w:bottom w:val="none" w:sz="0" w:space="0" w:color="auto"/>
                <w:right w:val="none" w:sz="0" w:space="0" w:color="auto"/>
              </w:divBdr>
            </w:div>
            <w:div w:id="5638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69095">
      <w:bodyDiv w:val="1"/>
      <w:marLeft w:val="0"/>
      <w:marRight w:val="0"/>
      <w:marTop w:val="0"/>
      <w:marBottom w:val="0"/>
      <w:divBdr>
        <w:top w:val="none" w:sz="0" w:space="0" w:color="auto"/>
        <w:left w:val="none" w:sz="0" w:space="0" w:color="auto"/>
        <w:bottom w:val="none" w:sz="0" w:space="0" w:color="auto"/>
        <w:right w:val="none" w:sz="0" w:space="0" w:color="auto"/>
      </w:divBdr>
    </w:div>
    <w:div w:id="1763984775">
      <w:bodyDiv w:val="1"/>
      <w:marLeft w:val="0"/>
      <w:marRight w:val="0"/>
      <w:marTop w:val="0"/>
      <w:marBottom w:val="0"/>
      <w:divBdr>
        <w:top w:val="none" w:sz="0" w:space="0" w:color="auto"/>
        <w:left w:val="none" w:sz="0" w:space="0" w:color="auto"/>
        <w:bottom w:val="none" w:sz="0" w:space="0" w:color="auto"/>
        <w:right w:val="none" w:sz="0" w:space="0" w:color="auto"/>
      </w:divBdr>
    </w:div>
    <w:div w:id="184578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8489D-F0E7-4E27-A355-7927812B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19</Pages>
  <Words>4655</Words>
  <Characters>27466</Characters>
  <Application>Microsoft Office Word</Application>
  <DocSecurity>0</DocSecurity>
  <Lines>228</Lines>
  <Paragraphs>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Karel Mohelník</cp:lastModifiedBy>
  <cp:revision>16</cp:revision>
  <cp:lastPrinted>2020-01-23T13:08:00Z</cp:lastPrinted>
  <dcterms:created xsi:type="dcterms:W3CDTF">2019-01-23T12:31:00Z</dcterms:created>
  <dcterms:modified xsi:type="dcterms:W3CDTF">2021-02-02T07:19:00Z</dcterms:modified>
</cp:coreProperties>
</file>