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74" w:rsidRDefault="00546574" w:rsidP="00C27D02">
      <w:pPr>
        <w:pStyle w:val="Podtitul"/>
        <w:spacing w:after="120"/>
        <w:rPr>
          <w:color w:val="0070C0"/>
          <w:sz w:val="20"/>
          <w:szCs w:val="20"/>
          <w:u w:val="single"/>
        </w:rPr>
      </w:pPr>
      <w:r w:rsidRPr="00D061BA">
        <w:rPr>
          <w:color w:val="0070C0"/>
          <w:sz w:val="20"/>
          <w:szCs w:val="20"/>
          <w:u w:val="single"/>
        </w:rPr>
        <w:t>Obchodní podmínky</w:t>
      </w:r>
    </w:p>
    <w:p w:rsidR="00C27D02" w:rsidRPr="00D061BA" w:rsidRDefault="00C27D02" w:rsidP="00C27D02">
      <w:pPr>
        <w:pStyle w:val="Podtitul"/>
        <w:spacing w:after="120"/>
        <w:rPr>
          <w:color w:val="0070C0"/>
          <w:sz w:val="32"/>
          <w:szCs w:val="32"/>
          <w:u w:val="single"/>
        </w:rPr>
      </w:pPr>
    </w:p>
    <w:p w:rsidR="00546574" w:rsidRDefault="00546574">
      <w:pPr>
        <w:pStyle w:val="Podtitul"/>
        <w:spacing w:after="120"/>
        <w:rPr>
          <w:sz w:val="32"/>
          <w:szCs w:val="32"/>
        </w:rPr>
      </w:pPr>
      <w:r>
        <w:rPr>
          <w:sz w:val="32"/>
          <w:szCs w:val="32"/>
        </w:rPr>
        <w:t>SMLOUVA</w:t>
      </w:r>
    </w:p>
    <w:p w:rsidR="00546574" w:rsidRDefault="00546574">
      <w:pPr>
        <w:pStyle w:val="Podtitul"/>
        <w:spacing w:after="120"/>
        <w:rPr>
          <w:b w:val="0"/>
          <w:bCs w:val="0"/>
        </w:rPr>
      </w:pPr>
      <w:r>
        <w:rPr>
          <w:b w:val="0"/>
          <w:bCs w:val="0"/>
        </w:rPr>
        <w:t xml:space="preserve">na zhotovení projektové dokumentace, výkon inženýrské činnosti, </w:t>
      </w:r>
      <w:r w:rsidRPr="004F37AC">
        <w:rPr>
          <w:b w:val="0"/>
          <w:bCs w:val="0"/>
        </w:rPr>
        <w:t>výkon funkce koordinátora bezpečnosti a ochrany zdraví při práci na staveništi po dobu přípravy stavby</w:t>
      </w:r>
      <w:r>
        <w:rPr>
          <w:b w:val="0"/>
          <w:bCs w:val="0"/>
        </w:rPr>
        <w:t xml:space="preserve"> a autorského dozoru</w:t>
      </w:r>
    </w:p>
    <w:p w:rsidR="00546574" w:rsidRDefault="00546574">
      <w:pPr>
        <w:jc w:val="center"/>
        <w:rPr>
          <w:b/>
          <w:bCs/>
          <w:sz w:val="32"/>
          <w:szCs w:val="32"/>
        </w:rPr>
      </w:pPr>
    </w:p>
    <w:p w:rsidR="00546574" w:rsidRDefault="00546574">
      <w:pPr>
        <w:pStyle w:val="Nadpis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ČÁST A</w:t>
      </w:r>
    </w:p>
    <w:p w:rsidR="00546574" w:rsidRDefault="00546574">
      <w:pPr>
        <w:pStyle w:val="Nadpis3"/>
        <w:rPr>
          <w:b w:val="0"/>
          <w:bCs w:val="0"/>
        </w:rPr>
      </w:pPr>
      <w:r>
        <w:rPr>
          <w:b w:val="0"/>
          <w:bCs w:val="0"/>
        </w:rPr>
        <w:t>Obecná ustanovení</w:t>
      </w:r>
    </w:p>
    <w:p w:rsidR="00546574" w:rsidRDefault="00546574">
      <w:pPr>
        <w:pStyle w:val="slolnkuSmlouvy"/>
      </w:pPr>
      <w:r>
        <w:t>I.</w:t>
      </w:r>
    </w:p>
    <w:p w:rsidR="00546574" w:rsidRDefault="00546574">
      <w:pPr>
        <w:pStyle w:val="NzevlnkuSmlouvy"/>
      </w:pPr>
      <w:r>
        <w:t>Smluvní strany</w:t>
      </w:r>
    </w:p>
    <w:p w:rsidR="00546574" w:rsidRDefault="00546574">
      <w:pPr>
        <w:pStyle w:val="slolnkuSmlouvy"/>
        <w:keepNext w:val="0"/>
        <w:tabs>
          <w:tab w:val="left" w:pos="360"/>
        </w:tabs>
        <w:spacing w:before="0"/>
      </w:pPr>
    </w:p>
    <w:p w:rsidR="00546574" w:rsidRPr="007A67A0" w:rsidRDefault="007A67A0" w:rsidP="00300F1A">
      <w:pPr>
        <w:numPr>
          <w:ilvl w:val="0"/>
          <w:numId w:val="16"/>
        </w:numPr>
        <w:tabs>
          <w:tab w:val="clear" w:pos="720"/>
          <w:tab w:val="num" w:pos="360"/>
        </w:tabs>
        <w:spacing w:after="60"/>
        <w:ind w:hanging="720"/>
        <w:jc w:val="both"/>
        <w:rPr>
          <w:b/>
          <w:bCs/>
        </w:rPr>
      </w:pPr>
      <w:r w:rsidRPr="007A67A0">
        <w:rPr>
          <w:b/>
          <w:bCs/>
        </w:rPr>
        <w:t>Matiční gymnázium, Ostrava, příspěvková organizace</w:t>
      </w:r>
    </w:p>
    <w:p w:rsidR="00546574" w:rsidRPr="007A67A0" w:rsidRDefault="00546574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7A67A0">
        <w:t xml:space="preserve">Se sídlem: </w:t>
      </w:r>
      <w:r w:rsidR="007A67A0" w:rsidRPr="007A67A0">
        <w:t xml:space="preserve">Dr. </w:t>
      </w:r>
      <w:proofErr w:type="spellStart"/>
      <w:r w:rsidR="007A67A0" w:rsidRPr="007A67A0">
        <w:t>Šmerala</w:t>
      </w:r>
      <w:proofErr w:type="spellEnd"/>
      <w:r w:rsidR="007A67A0" w:rsidRPr="007A67A0">
        <w:t xml:space="preserve"> 2565/25, 728 04 Ostrava</w:t>
      </w:r>
      <w:r w:rsidRPr="007A67A0">
        <w:tab/>
      </w:r>
    </w:p>
    <w:p w:rsidR="00546574" w:rsidRPr="007A67A0" w:rsidRDefault="00546574" w:rsidP="00A41BAA">
      <w:pPr>
        <w:numPr>
          <w:ilvl w:val="12"/>
          <w:numId w:val="0"/>
        </w:numPr>
        <w:tabs>
          <w:tab w:val="left" w:pos="180"/>
          <w:tab w:val="left" w:pos="2977"/>
        </w:tabs>
        <w:ind w:left="360"/>
        <w:jc w:val="both"/>
      </w:pPr>
      <w:r w:rsidRPr="007A67A0">
        <w:t>Zastoupena:</w:t>
      </w:r>
      <w:r w:rsidR="007A67A0" w:rsidRPr="007A67A0">
        <w:t xml:space="preserve"> Mgr. Ladislavem </w:t>
      </w:r>
      <w:proofErr w:type="spellStart"/>
      <w:r w:rsidR="007A67A0" w:rsidRPr="007A67A0">
        <w:t>Vasevičem</w:t>
      </w:r>
      <w:proofErr w:type="spellEnd"/>
      <w:r w:rsidR="007A67A0" w:rsidRPr="007A67A0">
        <w:t>, ředitelem školy</w:t>
      </w:r>
      <w:r w:rsidRPr="007A67A0">
        <w:tab/>
      </w:r>
    </w:p>
    <w:p w:rsidR="00546574" w:rsidRPr="007A67A0" w:rsidRDefault="00546574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7A67A0">
        <w:t>IČ:</w:t>
      </w:r>
      <w:r w:rsidR="007A67A0" w:rsidRPr="007A67A0">
        <w:t xml:space="preserve"> 00842761</w:t>
      </w:r>
      <w:r w:rsidRPr="007A67A0">
        <w:tab/>
      </w:r>
    </w:p>
    <w:p w:rsidR="00546574" w:rsidRPr="007A67A0" w:rsidRDefault="00546574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7A67A0">
        <w:t>DIČ:</w:t>
      </w:r>
      <w:r w:rsidR="007A67A0" w:rsidRPr="007A67A0">
        <w:t xml:space="preserve"> neplátce DPH</w:t>
      </w:r>
      <w:r w:rsidRPr="007A67A0">
        <w:tab/>
        <w:t xml:space="preserve"> </w:t>
      </w:r>
    </w:p>
    <w:p w:rsidR="00546574" w:rsidRPr="007A67A0" w:rsidRDefault="00546574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7A67A0">
        <w:t xml:space="preserve">Bankovní spojení: </w:t>
      </w:r>
      <w:r w:rsidR="007A67A0" w:rsidRPr="007A67A0">
        <w:t>Komerční banka a.s.</w:t>
      </w:r>
      <w:r w:rsidRPr="007A67A0">
        <w:tab/>
      </w:r>
    </w:p>
    <w:p w:rsidR="00546574" w:rsidRPr="007A67A0" w:rsidRDefault="00546574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</w:pPr>
      <w:r w:rsidRPr="007A67A0">
        <w:t xml:space="preserve">Číslo účtu: </w:t>
      </w:r>
      <w:r w:rsidR="007A67A0" w:rsidRPr="007A67A0">
        <w:t>8036761/0100</w:t>
      </w:r>
      <w:r w:rsidRPr="007A67A0">
        <w:tab/>
      </w:r>
    </w:p>
    <w:p w:rsidR="00546574" w:rsidRPr="007A67A0" w:rsidRDefault="00546574">
      <w:pPr>
        <w:tabs>
          <w:tab w:val="left" w:pos="360"/>
          <w:tab w:val="left" w:pos="2268"/>
        </w:tabs>
        <w:ind w:left="284" w:firstLine="74"/>
      </w:pPr>
      <w:r w:rsidRPr="007A67A0">
        <w:t>Osoba oprávněná jednat ve věcech technických:</w:t>
      </w:r>
    </w:p>
    <w:p w:rsidR="00546574" w:rsidRDefault="007A67A0">
      <w:pPr>
        <w:pStyle w:val="dajeOSmluvnStran"/>
        <w:numPr>
          <w:ilvl w:val="0"/>
          <w:numId w:val="0"/>
        </w:numPr>
        <w:tabs>
          <w:tab w:val="left" w:pos="360"/>
          <w:tab w:val="left" w:pos="2268"/>
        </w:tabs>
        <w:ind w:left="357"/>
      </w:pPr>
      <w:r w:rsidRPr="007A67A0">
        <w:t>Mgr.</w:t>
      </w:r>
      <w:r>
        <w:t xml:space="preserve"> L</w:t>
      </w:r>
      <w:r w:rsidRPr="007A67A0">
        <w:t xml:space="preserve">adislav </w:t>
      </w:r>
      <w:proofErr w:type="spellStart"/>
      <w:r w:rsidRPr="007A67A0">
        <w:t>Vasevič</w:t>
      </w:r>
      <w:proofErr w:type="spellEnd"/>
      <w:r w:rsidRPr="007A67A0">
        <w:t>,</w:t>
      </w:r>
      <w:r w:rsidR="00546574" w:rsidRPr="007A67A0">
        <w:t xml:space="preserve"> tel.</w:t>
      </w:r>
      <w:r w:rsidRPr="007A67A0">
        <w:t>: 596 116</w:t>
      </w:r>
      <w:r>
        <w:t xml:space="preserve"> 239</w:t>
      </w:r>
    </w:p>
    <w:p w:rsidR="00546574" w:rsidRDefault="00546574">
      <w:pPr>
        <w:spacing w:before="120"/>
        <w:ind w:left="357"/>
        <w:rPr>
          <w:i/>
          <w:iCs/>
        </w:rPr>
      </w:pPr>
      <w:r>
        <w:rPr>
          <w:i/>
          <w:iCs/>
        </w:rPr>
        <w:t xml:space="preserve"> (dále jen v části B a D „objednatel“ a v části C „mandant“)</w:t>
      </w:r>
    </w:p>
    <w:p w:rsidR="00546574" w:rsidRDefault="00546574">
      <w:pPr>
        <w:numPr>
          <w:ilvl w:val="12"/>
          <w:numId w:val="0"/>
        </w:numPr>
        <w:tabs>
          <w:tab w:val="left" w:pos="2977"/>
        </w:tabs>
        <w:spacing w:before="120"/>
        <w:ind w:left="357"/>
        <w:jc w:val="both"/>
        <w:rPr>
          <w:i/>
          <w:iCs/>
        </w:rPr>
      </w:pPr>
    </w:p>
    <w:p w:rsidR="00546574" w:rsidRDefault="00546574">
      <w:pPr>
        <w:tabs>
          <w:tab w:val="left" w:pos="426"/>
        </w:tabs>
        <w:spacing w:after="120"/>
        <w:jc w:val="both"/>
        <w:rPr>
          <w:i/>
          <w:iCs/>
          <w:color w:val="FF0000"/>
        </w:rPr>
      </w:pPr>
      <w:proofErr w:type="gramStart"/>
      <w:r>
        <w:rPr>
          <w:b/>
          <w:bCs/>
          <w:i/>
          <w:iCs/>
          <w:color w:val="FF0000"/>
        </w:rPr>
        <w:t>VARIANTA A</w:t>
      </w:r>
      <w:r>
        <w:rPr>
          <w:b/>
          <w:bCs/>
          <w:color w:val="FF0000"/>
        </w:rPr>
        <w:t xml:space="preserve">   </w:t>
      </w:r>
      <w:r>
        <w:rPr>
          <w:i/>
          <w:iCs/>
          <w:color w:val="FF0000"/>
        </w:rPr>
        <w:t xml:space="preserve"> (pro</w:t>
      </w:r>
      <w:proofErr w:type="gramEnd"/>
      <w:r>
        <w:rPr>
          <w:i/>
          <w:iCs/>
          <w:color w:val="FF0000"/>
        </w:rPr>
        <w:t xml:space="preserve"> právnickou osobu nebo fyzickou osobu zapsanou v obchodním rejstříku, údaje na řádcích 1-4 se vyplní dle výpisu z obchodního rejstříku):</w:t>
      </w:r>
    </w:p>
    <w:p w:rsidR="00546574" w:rsidRDefault="00546574" w:rsidP="00300F1A">
      <w:pPr>
        <w:numPr>
          <w:ilvl w:val="0"/>
          <w:numId w:val="16"/>
        </w:numPr>
        <w:tabs>
          <w:tab w:val="clear" w:pos="720"/>
          <w:tab w:val="num" w:pos="360"/>
        </w:tabs>
        <w:spacing w:after="60"/>
        <w:ind w:hanging="720"/>
        <w:jc w:val="both"/>
      </w:pPr>
      <w:r>
        <w:rPr>
          <w:b/>
          <w:bCs/>
        </w:rPr>
        <w:t>Obchodní</w:t>
      </w:r>
      <w:r>
        <w:t xml:space="preserve"> </w:t>
      </w:r>
      <w:r>
        <w:rPr>
          <w:b/>
          <w:bCs/>
        </w:rPr>
        <w:t>firma</w:t>
      </w:r>
    </w:p>
    <w:p w:rsidR="00546574" w:rsidRDefault="00546574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</w:pPr>
      <w:r>
        <w:t>Se sídlem:</w:t>
      </w:r>
    </w:p>
    <w:p w:rsidR="00546574" w:rsidRDefault="00546574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</w:pPr>
      <w:r>
        <w:t>Zastoupena:</w:t>
      </w:r>
    </w:p>
    <w:p w:rsidR="00546574" w:rsidRDefault="00546574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</w:pPr>
      <w:r>
        <w:t>IČ:</w:t>
      </w:r>
    </w:p>
    <w:p w:rsidR="00546574" w:rsidRDefault="00546574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</w:pPr>
      <w:r>
        <w:t>DIČ:</w:t>
      </w:r>
    </w:p>
    <w:p w:rsidR="00546574" w:rsidRDefault="00546574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</w:pPr>
      <w:r>
        <w:t>Bankovní spojení:</w:t>
      </w:r>
    </w:p>
    <w:p w:rsidR="00546574" w:rsidRDefault="00546574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</w:pPr>
      <w:r>
        <w:t>Číslo účtu:</w:t>
      </w:r>
    </w:p>
    <w:p w:rsidR="00546574" w:rsidRDefault="00546574">
      <w:pPr>
        <w:numPr>
          <w:ilvl w:val="12"/>
          <w:numId w:val="0"/>
        </w:numPr>
        <w:tabs>
          <w:tab w:val="left" w:pos="426"/>
          <w:tab w:val="left" w:pos="2977"/>
        </w:tabs>
        <w:spacing w:after="120"/>
        <w:ind w:left="357"/>
        <w:jc w:val="both"/>
      </w:pPr>
      <w:r>
        <w:t xml:space="preserve">Zapsána v obchodním rejstříku vedeném ……….. soudem v </w:t>
      </w:r>
      <w:proofErr w:type="gramStart"/>
      <w:r>
        <w:t>… , oddíl</w:t>
      </w:r>
      <w:proofErr w:type="gramEnd"/>
      <w:r>
        <w:t xml:space="preserve"> …, vložka …</w:t>
      </w:r>
    </w:p>
    <w:p w:rsidR="00546574" w:rsidRDefault="00546574">
      <w:pPr>
        <w:numPr>
          <w:ilvl w:val="12"/>
          <w:numId w:val="0"/>
        </w:numPr>
        <w:tabs>
          <w:tab w:val="left" w:pos="426"/>
          <w:tab w:val="left" w:pos="2977"/>
        </w:tabs>
        <w:ind w:left="357"/>
        <w:jc w:val="both"/>
      </w:pPr>
      <w:r>
        <w:rPr>
          <w:i/>
          <w:iCs/>
        </w:rPr>
        <w:t>(dále jen v části A, B a D „zhotovitel“ a v části C „mandatář“)</w:t>
      </w:r>
    </w:p>
    <w:p w:rsidR="00546574" w:rsidRDefault="00546574">
      <w:pPr>
        <w:numPr>
          <w:ilvl w:val="12"/>
          <w:numId w:val="0"/>
        </w:numPr>
        <w:tabs>
          <w:tab w:val="left" w:pos="360"/>
          <w:tab w:val="left" w:pos="426"/>
        </w:tabs>
        <w:jc w:val="both"/>
      </w:pPr>
    </w:p>
    <w:p w:rsidR="00546574" w:rsidRDefault="00546574">
      <w:pPr>
        <w:tabs>
          <w:tab w:val="left" w:pos="426"/>
        </w:tabs>
        <w:spacing w:after="120"/>
        <w:jc w:val="both"/>
        <w:rPr>
          <w:i/>
          <w:iCs/>
          <w:color w:val="FF0000"/>
        </w:rPr>
      </w:pPr>
      <w:proofErr w:type="gramStart"/>
      <w:r>
        <w:rPr>
          <w:b/>
          <w:bCs/>
          <w:i/>
          <w:iCs/>
          <w:color w:val="FF0000"/>
        </w:rPr>
        <w:t>VARIANTA B</w:t>
      </w:r>
      <w:r>
        <w:rPr>
          <w:b/>
          <w:bCs/>
          <w:color w:val="FF0000"/>
        </w:rPr>
        <w:t xml:space="preserve">  </w:t>
      </w:r>
      <w:r>
        <w:rPr>
          <w:i/>
          <w:iCs/>
          <w:color w:val="FF0000"/>
        </w:rPr>
        <w:t>(pro</w:t>
      </w:r>
      <w:proofErr w:type="gramEnd"/>
      <w:r>
        <w:rPr>
          <w:i/>
          <w:iCs/>
          <w:color w:val="FF0000"/>
        </w:rPr>
        <w:t xml:space="preserve"> fyzickou osobu nezapsanou v obchodním rejstříku, údaje na řádcích </w:t>
      </w:r>
      <w:r>
        <w:rPr>
          <w:i/>
          <w:iCs/>
          <w:color w:val="FF0000"/>
        </w:rPr>
        <w:br/>
        <w:t>1-5 se vyplní podle  živnostenského listu):</w:t>
      </w:r>
    </w:p>
    <w:p w:rsidR="00546574" w:rsidRDefault="00546574" w:rsidP="00300F1A">
      <w:pPr>
        <w:numPr>
          <w:ilvl w:val="0"/>
          <w:numId w:val="30"/>
        </w:numPr>
        <w:tabs>
          <w:tab w:val="clear" w:pos="720"/>
          <w:tab w:val="num" w:pos="360"/>
        </w:tabs>
        <w:spacing w:after="60"/>
        <w:ind w:hanging="720"/>
        <w:jc w:val="both"/>
        <w:rPr>
          <w:b/>
          <w:bCs/>
        </w:rPr>
      </w:pPr>
      <w:r>
        <w:rPr>
          <w:b/>
          <w:bCs/>
        </w:rPr>
        <w:t>Jméno a příjmení</w:t>
      </w:r>
    </w:p>
    <w:p w:rsidR="00546574" w:rsidRDefault="00546574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</w:pPr>
      <w:r>
        <w:t>Podnikající pod jménem:</w:t>
      </w:r>
    </w:p>
    <w:p w:rsidR="00546574" w:rsidRDefault="00546574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</w:pPr>
      <w:r>
        <w:t>Trvalé bydliště:</w:t>
      </w:r>
    </w:p>
    <w:p w:rsidR="00546574" w:rsidRDefault="00546574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</w:pPr>
      <w:r>
        <w:t>Místo podnikání:</w:t>
      </w:r>
    </w:p>
    <w:p w:rsidR="00546574" w:rsidRDefault="00546574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</w:pPr>
      <w:r>
        <w:lastRenderedPageBreak/>
        <w:t>IČ:</w:t>
      </w:r>
      <w:r>
        <w:br/>
        <w:t>DIČ:</w:t>
      </w:r>
      <w:r>
        <w:br/>
        <w:t>Bankovní spojení:</w:t>
      </w:r>
    </w:p>
    <w:p w:rsidR="00546574" w:rsidRDefault="00546574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</w:pPr>
      <w:r>
        <w:t>Číslo účtu:</w:t>
      </w:r>
    </w:p>
    <w:p w:rsidR="00546574" w:rsidRDefault="00546574">
      <w:pPr>
        <w:spacing w:before="240"/>
        <w:ind w:left="357"/>
        <w:jc w:val="both"/>
        <w:rPr>
          <w:i/>
          <w:iCs/>
          <w:color w:val="FF0000"/>
        </w:rPr>
      </w:pPr>
      <w:r>
        <w:t>Zapsána v </w:t>
      </w:r>
      <w:r>
        <w:rPr>
          <w:i/>
          <w:iCs/>
        </w:rPr>
        <w:t xml:space="preserve"> ……………………, </w:t>
      </w:r>
      <w:r>
        <w:t>vedené</w:t>
      </w:r>
      <w:r>
        <w:rPr>
          <w:i/>
          <w:iCs/>
        </w:rPr>
        <w:t>…………</w:t>
      </w:r>
      <w:proofErr w:type="gramStart"/>
      <w:r>
        <w:rPr>
          <w:i/>
          <w:iCs/>
        </w:rPr>
        <w:t>…</w:t>
      </w:r>
      <w:r>
        <w:rPr>
          <w:i/>
          <w:iCs/>
          <w:color w:val="FF0000"/>
        </w:rPr>
        <w:t xml:space="preserve">       (doplňte</w:t>
      </w:r>
      <w:proofErr w:type="gramEnd"/>
      <w:r>
        <w:rPr>
          <w:i/>
          <w:iCs/>
          <w:color w:val="FF0000"/>
        </w:rPr>
        <w:t xml:space="preserve"> údaj o evidenci, ve které je daná osoba zapsána)</w:t>
      </w:r>
    </w:p>
    <w:p w:rsidR="00546574" w:rsidRDefault="00546574">
      <w:pPr>
        <w:spacing w:before="120"/>
        <w:ind w:left="360"/>
        <w:rPr>
          <w:i/>
          <w:iCs/>
        </w:rPr>
      </w:pPr>
      <w:r>
        <w:rPr>
          <w:i/>
          <w:iCs/>
        </w:rPr>
        <w:t xml:space="preserve">(dále jen v části A, B a D „zhotovitel“ a v části C „mandatář“) </w:t>
      </w:r>
    </w:p>
    <w:p w:rsidR="00546574" w:rsidRDefault="00546574">
      <w:pPr>
        <w:pStyle w:val="slolnkuSmlouvy"/>
        <w:spacing w:before="600"/>
      </w:pPr>
      <w:r>
        <w:t>II.</w:t>
      </w:r>
    </w:p>
    <w:p w:rsidR="00546574" w:rsidRDefault="00546574">
      <w:pPr>
        <w:pStyle w:val="NzevlnkuSmlouvy"/>
      </w:pPr>
      <w:r>
        <w:t>Základní ustanovení</w:t>
      </w:r>
    </w:p>
    <w:p w:rsidR="00546574" w:rsidRDefault="00546574" w:rsidP="00300F1A">
      <w:pPr>
        <w:pStyle w:val="OdstavecSmlouvy"/>
        <w:numPr>
          <w:ilvl w:val="0"/>
          <w:numId w:val="33"/>
        </w:numPr>
      </w:pPr>
      <w:r>
        <w:t xml:space="preserve">Smluvní strany se ve smyslu § 262 </w:t>
      </w:r>
      <w:proofErr w:type="gramStart"/>
      <w:r>
        <w:t>odst.1 zákona</w:t>
      </w:r>
      <w:proofErr w:type="gramEnd"/>
      <w:r>
        <w:t xml:space="preserve"> č. 513/1991 Sb., obchodního zákoníku, ve znění pozdějších předpisů (dále jen „obchodní zákoník“) dohodly, že se jejich závazkový vztah řídí tímto zákonem, a uzavírají tuto </w:t>
      </w:r>
      <w:r>
        <w:rPr>
          <w:i/>
          <w:iCs/>
        </w:rPr>
        <w:t>Smlouvu na zhotovení projektové dokumentace, výkon inženýrské činnosti</w:t>
      </w:r>
      <w:r>
        <w:rPr>
          <w:b/>
          <w:bCs/>
        </w:rPr>
        <w:t xml:space="preserve">, </w:t>
      </w:r>
      <w:r w:rsidRPr="00EF4C03">
        <w:rPr>
          <w:i/>
          <w:iCs/>
        </w:rPr>
        <w:t xml:space="preserve">výkon funkce koordinátora bezpečnosti </w:t>
      </w:r>
      <w:r>
        <w:rPr>
          <w:i/>
          <w:iCs/>
        </w:rPr>
        <w:br/>
      </w:r>
      <w:r w:rsidRPr="00EF4C03">
        <w:rPr>
          <w:i/>
          <w:iCs/>
        </w:rPr>
        <w:t>a ochrany zdraví při práci na staveništi po dobu přípravy stavby</w:t>
      </w:r>
      <w:r>
        <w:rPr>
          <w:i/>
          <w:iCs/>
        </w:rPr>
        <w:t xml:space="preserve"> a autorského dozoru</w:t>
      </w:r>
      <w:r>
        <w:t xml:space="preserve"> (dále jen „smlouva“). Smlouva je uzavřena v části B podle ustanovení § 536 a </w:t>
      </w:r>
      <w:proofErr w:type="spellStart"/>
      <w:r>
        <w:t>násl</w:t>
      </w:r>
      <w:proofErr w:type="spellEnd"/>
      <w:r>
        <w:t xml:space="preserve">. obchodního zákoníku a v části C podle ustanovení § </w:t>
      </w:r>
      <w:smartTag w:uri="urn:schemas-microsoft-com:office:smarttags" w:element="metricconverter">
        <w:smartTagPr>
          <w:attr w:name="ProductID" w:val="566 a"/>
        </w:smartTagPr>
        <w:r>
          <w:t>566 a</w:t>
        </w:r>
      </w:smartTag>
      <w:r>
        <w:t xml:space="preserve"> </w:t>
      </w:r>
      <w:proofErr w:type="spellStart"/>
      <w:r>
        <w:t>násl</w:t>
      </w:r>
      <w:proofErr w:type="spellEnd"/>
      <w:r>
        <w:t>. obchodního zákoníku.</w:t>
      </w:r>
    </w:p>
    <w:p w:rsidR="00546574" w:rsidRDefault="00546574" w:rsidP="00300F1A">
      <w:pPr>
        <w:pStyle w:val="OdstavecSmlouvy"/>
        <w:numPr>
          <w:ilvl w:val="0"/>
          <w:numId w:val="33"/>
        </w:numPr>
      </w:pPr>
      <w: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Při</w:t>
      </w:r>
      <w:r w:rsidRPr="00044BAD">
        <w:t xml:space="preserve"> změn</w:t>
      </w:r>
      <w:r>
        <w:t>ě</w:t>
      </w:r>
      <w:r w:rsidRPr="00044BAD">
        <w:t xml:space="preserve"> identifikačních údajů smluvních stran </w:t>
      </w:r>
      <w:r>
        <w:t>včetně</w:t>
      </w:r>
      <w:r w:rsidRPr="00044BAD">
        <w:t xml:space="preserve"> změn</w:t>
      </w:r>
      <w:r>
        <w:t>y</w:t>
      </w:r>
      <w:r w:rsidRPr="00044BAD">
        <w:t xml:space="preserve"> účtu není nutné uzavírat ke smlouvě dodatek.</w:t>
      </w:r>
    </w:p>
    <w:p w:rsidR="00546574" w:rsidRDefault="00546574" w:rsidP="001265B6">
      <w:pPr>
        <w:pStyle w:val="OdstavecSmlouvy"/>
        <w:numPr>
          <w:ilvl w:val="0"/>
          <w:numId w:val="33"/>
        </w:numPr>
      </w:pPr>
      <w:r w:rsidRPr="001265B6">
        <w:t xml:space="preserve">Zhotovitel </w:t>
      </w:r>
      <w:r w:rsidRPr="00716B3A">
        <w:t xml:space="preserve">prohlašuje, že bankovní účet uvedený v čl. I </w:t>
      </w:r>
      <w:r>
        <w:t xml:space="preserve">odst. 2 </w:t>
      </w:r>
      <w:r w:rsidRPr="00716B3A">
        <w:t xml:space="preserve">této smlouvy je bankovním účtem </w:t>
      </w:r>
      <w:r w:rsidRPr="001265B6">
        <w:t>zveřejněným</w:t>
      </w:r>
      <w:r w:rsidRPr="00716B3A">
        <w:t xml:space="preserve"> ve smyslu zákona č. 235/2004 Sb., o dani z přidané hodnoty, ve znění pozdějších předpisů</w:t>
      </w:r>
      <w:r>
        <w:t xml:space="preserve"> (dále jen „zákon o DPH“)</w:t>
      </w:r>
      <w:r w:rsidRPr="00716B3A">
        <w:t xml:space="preserve">. V případě změny účtu </w:t>
      </w:r>
      <w:r w:rsidRPr="001265B6">
        <w:t xml:space="preserve">zhotovitele </w:t>
      </w:r>
      <w:r>
        <w:t xml:space="preserve">je </w:t>
      </w:r>
      <w:r w:rsidRPr="001265B6">
        <w:t xml:space="preserve">zhotovitel </w:t>
      </w:r>
      <w:r w:rsidRPr="00716B3A">
        <w:t>povinen doložit vlastnictví k novému účtu</w:t>
      </w:r>
      <w:r>
        <w:t>,</w:t>
      </w:r>
      <w:r w:rsidRPr="00716B3A">
        <w:t xml:space="preserve"> a to kopií příslušné smlouvy nebo potvrzením peněžního ústavu; nový účet však musí být zveřejněným </w:t>
      </w:r>
      <w:proofErr w:type="gramStart"/>
      <w:r w:rsidRPr="00716B3A">
        <w:t>účtem  ve</w:t>
      </w:r>
      <w:proofErr w:type="gramEnd"/>
      <w:r w:rsidRPr="00716B3A">
        <w:t xml:space="preserve"> smyslu předchozí věty.</w:t>
      </w:r>
    </w:p>
    <w:p w:rsidR="00546574" w:rsidRDefault="00546574" w:rsidP="00300F1A">
      <w:pPr>
        <w:pStyle w:val="OdstavecSmlouvy"/>
        <w:numPr>
          <w:ilvl w:val="0"/>
          <w:numId w:val="33"/>
        </w:numPr>
      </w:pPr>
      <w:r>
        <w:t>Smluvní strany prohlašují, že osoby podepisující tuto smlouvu jsou k tomuto úkonu oprávněny.</w:t>
      </w:r>
    </w:p>
    <w:p w:rsidR="00546574" w:rsidRDefault="00546574" w:rsidP="00300F1A">
      <w:pPr>
        <w:pStyle w:val="OdstavecSmlouvy"/>
        <w:numPr>
          <w:ilvl w:val="0"/>
          <w:numId w:val="33"/>
        </w:numPr>
      </w:pPr>
      <w:r>
        <w:t>Zhotovitel prohlašuje, že je odborně způsobilý k zajištění předmětu plnění podle této smlouvy.</w:t>
      </w:r>
    </w:p>
    <w:p w:rsidR="00546574" w:rsidRDefault="00546574" w:rsidP="000700D9">
      <w:pPr>
        <w:pStyle w:val="OdstavecSmlouvy"/>
        <w:numPr>
          <w:ilvl w:val="0"/>
          <w:numId w:val="33"/>
        </w:numPr>
      </w:pPr>
      <w:r>
        <w:t xml:space="preserve">Účelem smlouvy je </w:t>
      </w:r>
      <w:r w:rsidRPr="00D061BA">
        <w:t>zhotovení projektové dokumentace, výkon inženýrské činnosti, výkon funkce koordinátora bezpečnosti a ochrany zdraví při práci na staveništi po dobu přípravy stavby a autorského dozoru</w:t>
      </w:r>
      <w:r>
        <w:t xml:space="preserve"> akce: </w:t>
      </w:r>
      <w:r w:rsidRPr="00D061BA">
        <w:t xml:space="preserve">Energetické úspory ve školách a školských zařízeních zřizovaných Moravskoslezským krajem - III. </w:t>
      </w:r>
      <w:r>
        <w:t>e</w:t>
      </w:r>
      <w:r w:rsidRPr="00D061BA">
        <w:t>tapa</w:t>
      </w:r>
      <w:r>
        <w:t>.</w:t>
      </w:r>
    </w:p>
    <w:p w:rsidR="00546574" w:rsidRPr="000700D9" w:rsidRDefault="00546574" w:rsidP="000700D9">
      <w:pPr>
        <w:pStyle w:val="OdstavecSmlouvy"/>
        <w:rPr>
          <w:b/>
          <w:bCs/>
        </w:rPr>
      </w:pPr>
    </w:p>
    <w:p w:rsidR="00546574" w:rsidRDefault="00546574" w:rsidP="000700D9">
      <w:pPr>
        <w:pStyle w:val="OdstavecSmlouvy"/>
        <w:jc w:val="center"/>
        <w:rPr>
          <w:b/>
          <w:bCs/>
          <w:sz w:val="28"/>
          <w:szCs w:val="28"/>
        </w:rPr>
      </w:pPr>
      <w:r w:rsidRPr="000700D9">
        <w:rPr>
          <w:b/>
          <w:bCs/>
          <w:sz w:val="28"/>
          <w:szCs w:val="28"/>
        </w:rPr>
        <w:t>ČÁST B</w:t>
      </w:r>
    </w:p>
    <w:p w:rsidR="00546574" w:rsidRDefault="00546574" w:rsidP="000700D9">
      <w:pPr>
        <w:pStyle w:val="OdstavecSmlouvy"/>
        <w:jc w:val="center"/>
        <w:rPr>
          <w:b/>
          <w:bCs/>
        </w:rPr>
      </w:pPr>
      <w:r w:rsidRPr="000700D9">
        <w:rPr>
          <w:b/>
          <w:bCs/>
        </w:rPr>
        <w:t>Smlouva o dílo na zhotovení projektové dokumentace</w:t>
      </w:r>
    </w:p>
    <w:p w:rsidR="00546574" w:rsidRDefault="00546574" w:rsidP="000700D9">
      <w:pPr>
        <w:pStyle w:val="slolnkuSmlouvy"/>
        <w:keepNext w:val="0"/>
        <w:widowControl w:val="0"/>
        <w:spacing w:before="480"/>
      </w:pPr>
      <w:r>
        <w:t>III.</w:t>
      </w:r>
    </w:p>
    <w:p w:rsidR="00546574" w:rsidRDefault="00546574" w:rsidP="000700D9">
      <w:pPr>
        <w:pStyle w:val="NzevlnkuSmlouvy"/>
        <w:keepNext w:val="0"/>
      </w:pPr>
      <w:r>
        <w:t>Předmět plnění</w:t>
      </w:r>
    </w:p>
    <w:p w:rsidR="00546574" w:rsidRDefault="00546574" w:rsidP="000700D9">
      <w:pPr>
        <w:pStyle w:val="OdstavecSmlouvy"/>
        <w:keepLines w:val="0"/>
        <w:widowControl w:val="0"/>
        <w:numPr>
          <w:ilvl w:val="0"/>
          <w:numId w:val="31"/>
        </w:numPr>
        <w:spacing w:after="240"/>
      </w:pPr>
      <w:r>
        <w:t xml:space="preserve">Zhotovitel se zavazuje zpracovat pro objednatele projektovou dokumentaci stavby </w:t>
      </w:r>
      <w:r w:rsidRPr="007A67A0">
        <w:t>„</w:t>
      </w:r>
      <w:r w:rsidR="007A67A0" w:rsidRPr="007A67A0">
        <w:t>Zateplení Matičního gymnázia v Ostravě</w:t>
      </w:r>
      <w:r w:rsidRPr="007A67A0">
        <w:t>“</w:t>
      </w:r>
      <w:r w:rsidR="007A67A0">
        <w:t xml:space="preserve"> </w:t>
      </w:r>
      <w:r>
        <w:t xml:space="preserve">(dále jen „stavba“) a projednat ji s dotčenými </w:t>
      </w:r>
      <w:r>
        <w:lastRenderedPageBreak/>
        <w:t>orgány státní správy a účastníky stavebního řízení (dále jen „dílo“). Projektová dokumentace bude zpracována na základě těchto dokumentů:</w:t>
      </w:r>
    </w:p>
    <w:p w:rsidR="00546574" w:rsidRPr="00C27D02" w:rsidRDefault="00546574" w:rsidP="006B57AD">
      <w:pPr>
        <w:pStyle w:val="OdstavecSmlouvy"/>
        <w:keepLines w:val="0"/>
        <w:widowControl w:val="0"/>
        <w:spacing w:after="0"/>
      </w:pPr>
      <w:proofErr w:type="gramStart"/>
      <w:r w:rsidRPr="006B57AD">
        <w:t xml:space="preserve">* </w:t>
      </w:r>
      <w:r w:rsidR="00C27D02">
        <w:t xml:space="preserve">    </w:t>
      </w:r>
      <w:r>
        <w:t xml:space="preserve">  </w:t>
      </w:r>
      <w:r w:rsidRPr="006B57AD">
        <w:t>Energetický</w:t>
      </w:r>
      <w:proofErr w:type="gramEnd"/>
      <w:r w:rsidRPr="006B57AD">
        <w:t xml:space="preserve"> audit zpracovaný společností </w:t>
      </w:r>
      <w:r w:rsidR="00C27D02">
        <w:t xml:space="preserve"> Výzkumné energetické centrum, Vysoká škola báňská – Technická univerzita Ostrava, 17. listopadu 15/2172, 728 33 Ostrava – </w:t>
      </w:r>
      <w:proofErr w:type="spellStart"/>
      <w:r w:rsidR="00C27D02">
        <w:t>Poruba</w:t>
      </w:r>
      <w:proofErr w:type="spellEnd"/>
      <w:r w:rsidR="00C27D02">
        <w:t xml:space="preserve">, Ing. Michal Žídek, </w:t>
      </w:r>
      <w:proofErr w:type="spellStart"/>
      <w:r w:rsidR="00C27D02">
        <w:t>Ph.D</w:t>
      </w:r>
      <w:proofErr w:type="spellEnd"/>
      <w:r w:rsidR="00C27D02">
        <w:t>., energetický auditor</w:t>
      </w:r>
      <w:r w:rsidR="00C27D02" w:rsidRPr="00C27D02">
        <w:t xml:space="preserve"> </w:t>
      </w:r>
      <w:r w:rsidRPr="00C27D02">
        <w:t xml:space="preserve"> v</w:t>
      </w:r>
      <w:r w:rsidR="00C27D02" w:rsidRPr="00C27D02">
        <w:t> 8/2013</w:t>
      </w:r>
      <w:r w:rsidRPr="00C27D02">
        <w:t xml:space="preserve">,  </w:t>
      </w:r>
    </w:p>
    <w:p w:rsidR="00546574" w:rsidRPr="00C27D02" w:rsidRDefault="00546574" w:rsidP="006B57AD">
      <w:pPr>
        <w:pStyle w:val="OdstavecSmlouvy"/>
        <w:keepLines w:val="0"/>
        <w:widowControl w:val="0"/>
        <w:spacing w:after="0"/>
      </w:pPr>
      <w:r w:rsidRPr="00C27D02">
        <w:t xml:space="preserve">         </w:t>
      </w:r>
      <w:r w:rsidRPr="00C27D02">
        <w:br/>
      </w:r>
      <w:proofErr w:type="gramStart"/>
      <w:r w:rsidRPr="00C27D02">
        <w:t xml:space="preserve">* </w:t>
      </w:r>
      <w:r w:rsidR="00C27D02" w:rsidRPr="00C27D02">
        <w:t xml:space="preserve">     </w:t>
      </w:r>
      <w:r w:rsidRPr="00C27D02">
        <w:t xml:space="preserve">  Žádost</w:t>
      </w:r>
      <w:proofErr w:type="gramEnd"/>
      <w:r w:rsidRPr="00C27D02">
        <w:t xml:space="preserve"> o poskytnutí podpory - podané na SFŽP,   </w:t>
      </w:r>
    </w:p>
    <w:p w:rsidR="00546574" w:rsidRPr="00C27D02" w:rsidRDefault="00546574" w:rsidP="006B57AD">
      <w:pPr>
        <w:pStyle w:val="OdstavecSmlouvy"/>
        <w:keepLines w:val="0"/>
        <w:widowControl w:val="0"/>
        <w:spacing w:after="0"/>
      </w:pPr>
      <w:r w:rsidRPr="00C27D02">
        <w:t xml:space="preserve">      </w:t>
      </w:r>
    </w:p>
    <w:p w:rsidR="00C27D02" w:rsidRPr="00C27D02" w:rsidRDefault="00546574" w:rsidP="00C27D02">
      <w:pPr>
        <w:pStyle w:val="OdstavecSmlouvy"/>
        <w:keepLines w:val="0"/>
        <w:widowControl w:val="0"/>
        <w:spacing w:after="0"/>
      </w:pPr>
      <w:proofErr w:type="gramStart"/>
      <w:r w:rsidRPr="00C27D02">
        <w:t>*   Plochy</w:t>
      </w:r>
      <w:proofErr w:type="gramEnd"/>
      <w:r w:rsidRPr="00C27D02">
        <w:t xml:space="preserve"> zateplovaných konstrukcí, zpracované společností</w:t>
      </w:r>
      <w:r w:rsidR="00C27D02" w:rsidRPr="00C27D02">
        <w:t xml:space="preserve">  Výzkumné energetické centrum, Vysoká škola báňská – Technická univerzita Ostrava, 17. </w:t>
      </w:r>
      <w:r w:rsidR="00C27D02">
        <w:t>l</w:t>
      </w:r>
      <w:r w:rsidR="00C27D02" w:rsidRPr="00C27D02">
        <w:t>istopadu 15/2172, 728 33 Ostr</w:t>
      </w:r>
      <w:r w:rsidR="00C27D02">
        <w:t>a</w:t>
      </w:r>
      <w:r w:rsidR="00C27D02" w:rsidRPr="00C27D02">
        <w:t xml:space="preserve">va – </w:t>
      </w:r>
      <w:proofErr w:type="spellStart"/>
      <w:r w:rsidR="00C27D02" w:rsidRPr="00C27D02">
        <w:t>Poruba</w:t>
      </w:r>
      <w:proofErr w:type="spellEnd"/>
      <w:r w:rsidR="00C27D02" w:rsidRPr="00C27D02">
        <w:t xml:space="preserve">, Ing. Zdeněk Peřina, </w:t>
      </w:r>
      <w:proofErr w:type="spellStart"/>
      <w:r w:rsidR="00C27D02" w:rsidRPr="00C27D02">
        <w:t>Ph.D</w:t>
      </w:r>
      <w:proofErr w:type="spellEnd"/>
      <w:r w:rsidR="00C27D02" w:rsidRPr="00C27D02">
        <w:t xml:space="preserve">., autorizovaný inženýr  v 8/2013,  </w:t>
      </w:r>
    </w:p>
    <w:p w:rsidR="00546574" w:rsidRPr="00C27D02" w:rsidRDefault="00546574" w:rsidP="00152127">
      <w:pPr>
        <w:pStyle w:val="OdstavecSmlouvy"/>
        <w:keepLines w:val="0"/>
        <w:widowControl w:val="0"/>
        <w:spacing w:after="240"/>
      </w:pPr>
      <w:r w:rsidRPr="00C27D02">
        <w:t xml:space="preserve">   </w:t>
      </w:r>
    </w:p>
    <w:p w:rsidR="00C27D02" w:rsidRPr="00C27D02" w:rsidRDefault="00546574" w:rsidP="00C27D02">
      <w:pPr>
        <w:pStyle w:val="OdstavecSmlouvy"/>
        <w:keepLines w:val="0"/>
        <w:widowControl w:val="0"/>
        <w:spacing w:after="0"/>
      </w:pPr>
      <w:proofErr w:type="gramStart"/>
      <w:r w:rsidRPr="00C27D02">
        <w:t xml:space="preserve">* </w:t>
      </w:r>
      <w:r w:rsidR="00C27D02" w:rsidRPr="00C27D02">
        <w:t xml:space="preserve">  </w:t>
      </w:r>
      <w:r w:rsidRPr="00C27D02">
        <w:t>Zaměření</w:t>
      </w:r>
      <w:proofErr w:type="gramEnd"/>
      <w:r w:rsidRPr="00C27D02">
        <w:t xml:space="preserve"> budov – zjednodušená projektová dokumentace, zpracovaná společností       </w:t>
      </w:r>
      <w:r w:rsidRPr="00C27D02">
        <w:br/>
        <w:t xml:space="preserve"> </w:t>
      </w:r>
      <w:r w:rsidR="00C27D02" w:rsidRPr="00C27D02">
        <w:t xml:space="preserve">Výzkumné energetické centrum, Vysoká škola báňská – Technická univerzita Ostrava, 17. </w:t>
      </w:r>
      <w:r w:rsidR="00C27D02">
        <w:t>l</w:t>
      </w:r>
      <w:r w:rsidR="00C27D02" w:rsidRPr="00C27D02">
        <w:t>istopadu 15/2172, 728 33 Ostr</w:t>
      </w:r>
      <w:r w:rsidR="00C27D02">
        <w:t>a</w:t>
      </w:r>
      <w:r w:rsidR="00C27D02" w:rsidRPr="00C27D02">
        <w:t xml:space="preserve">va – </w:t>
      </w:r>
      <w:proofErr w:type="spellStart"/>
      <w:r w:rsidR="00C27D02" w:rsidRPr="00C27D02">
        <w:t>Poruba</w:t>
      </w:r>
      <w:proofErr w:type="spellEnd"/>
      <w:r w:rsidR="00C27D02" w:rsidRPr="00C27D02">
        <w:t xml:space="preserve">, Ing. Zdeněk Peřina, </w:t>
      </w:r>
      <w:proofErr w:type="spellStart"/>
      <w:r w:rsidR="00C27D02" w:rsidRPr="00C27D02">
        <w:t>Ph.D</w:t>
      </w:r>
      <w:proofErr w:type="spellEnd"/>
      <w:r w:rsidR="00C27D02" w:rsidRPr="00C27D02">
        <w:t xml:space="preserve">., autorizovaný inženýr  v 8/2013,  </w:t>
      </w:r>
    </w:p>
    <w:p w:rsidR="00C27D02" w:rsidRDefault="00C27D02" w:rsidP="00152127">
      <w:pPr>
        <w:pStyle w:val="OdstavecSmlouvy"/>
        <w:keepLines w:val="0"/>
        <w:widowControl w:val="0"/>
        <w:spacing w:after="240"/>
      </w:pPr>
    </w:p>
    <w:p w:rsidR="00546574" w:rsidRDefault="00546574" w:rsidP="00152127">
      <w:pPr>
        <w:pStyle w:val="OdstavecSmlouvy"/>
        <w:keepLines w:val="0"/>
        <w:widowControl w:val="0"/>
        <w:spacing w:after="240"/>
      </w:pPr>
      <w:r>
        <w:t xml:space="preserve">specifikace díla je uvedena v odst. 2 - 6 tohoto článku. </w:t>
      </w:r>
    </w:p>
    <w:p w:rsidR="00546574" w:rsidRDefault="00546574" w:rsidP="00300F1A">
      <w:pPr>
        <w:pStyle w:val="OdstavecSmlouvy"/>
        <w:numPr>
          <w:ilvl w:val="0"/>
          <w:numId w:val="31"/>
        </w:numPr>
        <w:spacing w:after="0"/>
      </w:pPr>
      <w:r>
        <w:t>Dílo má následující části a rozsah:</w:t>
      </w:r>
    </w:p>
    <w:p w:rsidR="00546574" w:rsidRPr="0091389E" w:rsidRDefault="00546574" w:rsidP="0091389E">
      <w:pPr>
        <w:pStyle w:val="OdstavecSmlouvy"/>
        <w:spacing w:after="0"/>
        <w:rPr>
          <w:sz w:val="16"/>
          <w:szCs w:val="16"/>
        </w:rPr>
      </w:pPr>
    </w:p>
    <w:p w:rsidR="00546574" w:rsidRDefault="00546574" w:rsidP="00015363">
      <w:pPr>
        <w:pStyle w:val="OdstavecSmlouvy"/>
        <w:numPr>
          <w:ilvl w:val="1"/>
          <w:numId w:val="30"/>
        </w:numPr>
        <w:spacing w:after="0"/>
        <w:rPr>
          <w:b/>
          <w:bCs/>
        </w:rPr>
      </w:pPr>
      <w:r>
        <w:rPr>
          <w:b/>
          <w:bCs/>
        </w:rPr>
        <w:t>Sdělení stavebního úřadu</w:t>
      </w:r>
    </w:p>
    <w:p w:rsidR="00546574" w:rsidRPr="00015363" w:rsidRDefault="00546574" w:rsidP="00015363">
      <w:pPr>
        <w:pStyle w:val="Zkladntextodsazen2"/>
        <w:ind w:left="902" w:firstLine="0"/>
      </w:pPr>
      <w:r w:rsidRPr="00B65CA9">
        <w:t xml:space="preserve">Předmětem této části díla je sdělení místně příslušného stavebního úřadu k projektovanému záměru akce. Žádost o toto Sdělení musí být zhotovitelem podána spolu s dostatečně vypovídající projektovou dokumentací, aby stavební úřad mohl konkrétní sdělení na akci vydat. (bude mj. stanoveno, zda akci posuzuje dle § 103 či </w:t>
      </w:r>
      <w:r w:rsidRPr="00B65CA9">
        <w:br/>
        <w:t>§ 108 zákona č. 183/2006 Sb. o územním plánování a stavebním řádu)</w:t>
      </w:r>
    </w:p>
    <w:p w:rsidR="00546574" w:rsidRDefault="00546574" w:rsidP="00300F1A">
      <w:pPr>
        <w:pStyle w:val="Smlouva-eslo"/>
        <w:widowControl/>
        <w:numPr>
          <w:ilvl w:val="1"/>
          <w:numId w:val="18"/>
        </w:numPr>
        <w:tabs>
          <w:tab w:val="left" w:pos="-1701"/>
          <w:tab w:val="left" w:pos="426"/>
          <w:tab w:val="num" w:pos="900"/>
          <w:tab w:val="num" w:pos="1140"/>
        </w:tabs>
        <w:spacing w:line="240" w:lineRule="auto"/>
        <w:rPr>
          <w:b/>
          <w:bCs/>
        </w:rPr>
      </w:pPr>
      <w:r>
        <w:rPr>
          <w:b/>
          <w:bCs/>
        </w:rPr>
        <w:t xml:space="preserve"> Zaměření </w:t>
      </w:r>
    </w:p>
    <w:p w:rsidR="00546574" w:rsidRDefault="00546574">
      <w:pPr>
        <w:pStyle w:val="Zkladntextodsazen2"/>
        <w:ind w:left="902" w:firstLine="0"/>
      </w:pPr>
      <w:r>
        <w:t xml:space="preserve">Předmětem této části díla je zaměření stávajícího stavu stavby a přímo navazujících ploch včetně inženýrských sítí. Zaměřeny budou rovněž veškeré inženýrské aj. sítě, trasy infrastruktury, konstrukce na plášti budov nebo uvnitř objektů v blízkosti (okolí) okenních otvorů, které by mohly technicky, technologicky či finančně ovlivnit následnou realizaci provedení stavebního díla. </w:t>
      </w:r>
    </w:p>
    <w:p w:rsidR="00546574" w:rsidRDefault="00546574" w:rsidP="00300F1A">
      <w:pPr>
        <w:pStyle w:val="Smlouva-eslo"/>
        <w:widowControl/>
        <w:numPr>
          <w:ilvl w:val="1"/>
          <w:numId w:val="18"/>
        </w:numPr>
        <w:tabs>
          <w:tab w:val="left" w:pos="-1701"/>
          <w:tab w:val="left" w:pos="426"/>
          <w:tab w:val="num" w:pos="900"/>
          <w:tab w:val="num" w:pos="1140"/>
        </w:tabs>
        <w:spacing w:line="240" w:lineRule="auto"/>
        <w:ind w:left="900" w:hanging="540"/>
        <w:rPr>
          <w:b/>
          <w:bCs/>
        </w:rPr>
      </w:pPr>
      <w:r>
        <w:rPr>
          <w:b/>
          <w:bCs/>
        </w:rPr>
        <w:t>Průzkumy</w:t>
      </w:r>
    </w:p>
    <w:p w:rsidR="00546574" w:rsidRDefault="00546574">
      <w:pPr>
        <w:pStyle w:val="Zkladntextodsazen2"/>
        <w:ind w:left="902" w:firstLine="0"/>
      </w:pPr>
      <w:r>
        <w:t>Předmětem této části díla budou veškeré průzkumy potřebné pro zpracování projektové dokumentace.</w:t>
      </w:r>
    </w:p>
    <w:p w:rsidR="00546574" w:rsidRPr="005B36BE" w:rsidRDefault="00546574" w:rsidP="005B36BE">
      <w:pPr>
        <w:pStyle w:val="Zkladntextodsazen2"/>
        <w:spacing w:before="120"/>
        <w:ind w:left="902" w:firstLine="0"/>
        <w:rPr>
          <w:i/>
          <w:iCs/>
          <w:color w:val="0000FF"/>
        </w:rPr>
      </w:pPr>
      <w:r>
        <w:t xml:space="preserve">Projektová dokumentace (zaměření </w:t>
      </w:r>
      <w:proofErr w:type="gramStart"/>
      <w:r>
        <w:t>2.1. a průzkumy</w:t>
      </w:r>
      <w:proofErr w:type="gramEnd"/>
      <w:r>
        <w:t xml:space="preserve"> 2.2.) bude obsahovat výkresovou dokumentaci stávajícího stavu po zaměření a technickou zprávu </w:t>
      </w:r>
      <w:r>
        <w:br/>
        <w:t xml:space="preserve">o provedených průzkumech a měřeních, včetně průkazné a vypovídající fotodokumentace stávajícího stavu.  </w:t>
      </w:r>
    </w:p>
    <w:p w:rsidR="00546574" w:rsidRDefault="00546574" w:rsidP="00300F1A">
      <w:pPr>
        <w:pStyle w:val="Smlouva-eslo"/>
        <w:widowControl/>
        <w:numPr>
          <w:ilvl w:val="1"/>
          <w:numId w:val="18"/>
        </w:numPr>
        <w:tabs>
          <w:tab w:val="left" w:pos="-1701"/>
          <w:tab w:val="left" w:pos="426"/>
          <w:tab w:val="num" w:pos="900"/>
          <w:tab w:val="num" w:pos="1140"/>
        </w:tabs>
        <w:spacing w:line="240" w:lineRule="auto"/>
        <w:ind w:left="900" w:hanging="540"/>
        <w:rPr>
          <w:b/>
          <w:bCs/>
        </w:rPr>
      </w:pPr>
      <w:r>
        <w:rPr>
          <w:b/>
          <w:bCs/>
        </w:rPr>
        <w:t xml:space="preserve"> Posouzení budov (ornitologický průzkum)</w:t>
      </w:r>
    </w:p>
    <w:p w:rsidR="00546574" w:rsidRDefault="00546574">
      <w:pPr>
        <w:pStyle w:val="Zkladntextodsazen2"/>
        <w:ind w:left="902" w:firstLine="0"/>
      </w:pPr>
      <w:r>
        <w:t>Předmětem této části díla je posouzení, zpracov</w:t>
      </w:r>
      <w:r w:rsidR="00F61BB2">
        <w:t>a</w:t>
      </w:r>
      <w:r>
        <w:t xml:space="preserve">né odborně kvalifikovanou osobou se specializací na ptáky a netopýry. </w:t>
      </w:r>
    </w:p>
    <w:p w:rsidR="00546574" w:rsidRDefault="00546574" w:rsidP="00300F1A">
      <w:pPr>
        <w:pStyle w:val="Smlouva-eslo"/>
        <w:widowControl/>
        <w:numPr>
          <w:ilvl w:val="1"/>
          <w:numId w:val="18"/>
        </w:numPr>
        <w:tabs>
          <w:tab w:val="left" w:pos="-1701"/>
          <w:tab w:val="left" w:pos="426"/>
          <w:tab w:val="num" w:pos="900"/>
          <w:tab w:val="num" w:pos="1140"/>
        </w:tabs>
        <w:spacing w:line="240" w:lineRule="auto"/>
        <w:ind w:left="900" w:hanging="540"/>
        <w:rPr>
          <w:b/>
          <w:bCs/>
        </w:rPr>
      </w:pPr>
      <w:r>
        <w:rPr>
          <w:b/>
          <w:bCs/>
        </w:rPr>
        <w:t>Projektová dokumentace pro stavební řízení (DSP), rozpracovaná do podrobností Projektová dokumentace stavby, která bude použita pro výběr zhotovitele a pro provádění stavby (DPS)</w:t>
      </w:r>
    </w:p>
    <w:p w:rsidR="00546574" w:rsidRDefault="00546574">
      <w:pPr>
        <w:pStyle w:val="Zkladntextodsazen2"/>
        <w:ind w:left="889" w:firstLine="0"/>
      </w:pPr>
      <w:r>
        <w:lastRenderedPageBreak/>
        <w:t xml:space="preserve">Projektová dokumentace (DSP) bude obsahovat veškeré náležitosti stanovené zákonem č. 183/2006 Sb., o územním plánování a stavebním řádu (stavební zákon), ve znění pozdějších předpisů (dále jen „stavební zákon“) a souvisejícími </w:t>
      </w:r>
      <w:proofErr w:type="gramStart"/>
      <w:r>
        <w:t>předpisy,   včetně</w:t>
      </w:r>
      <w:proofErr w:type="gramEnd"/>
      <w:r>
        <w:t xml:space="preserve"> dokladů o výsledcích jednání s příslušnými orgány a organizacemi pověřenými výkonem statní správy a s ostatními účastníky řízení a vydaných pravomocných rozhodnutí tak, aby mohlo být vydáno pravomocné stavební povolení. </w:t>
      </w:r>
    </w:p>
    <w:p w:rsidR="00546574" w:rsidRDefault="00546574" w:rsidP="00BB33D0">
      <w:pPr>
        <w:pStyle w:val="Smlouva-eslo"/>
        <w:widowControl/>
        <w:tabs>
          <w:tab w:val="left" w:pos="-1701"/>
          <w:tab w:val="left" w:pos="426"/>
          <w:tab w:val="num" w:pos="1140"/>
        </w:tabs>
        <w:spacing w:after="60" w:line="240" w:lineRule="auto"/>
        <w:ind w:left="902"/>
      </w:pPr>
      <w:r>
        <w:t xml:space="preserve">Projektová dokumentace (DPS) bude obsahovat veškeré náležitosti stanovené stavebním zákonem a souvisejícími předpisy a zakreslení všech inženýrských sítí (tras technické infrastruktury) dotčených </w:t>
      </w:r>
      <w:proofErr w:type="gramStart"/>
      <w:r>
        <w:t>realizací  projektované</w:t>
      </w:r>
      <w:proofErr w:type="gramEnd"/>
      <w:r>
        <w:t xml:space="preserve"> stavby. Dále bude obsahovat kompletní dokladovou část obsahující veškerá vyjádření a rozhodnutí příslušných orgánů a organizací pověřených výkonem státní správy a ostatních účastníků správních řízení včetně správců inženýrských sítí (tras technické infrastruktury).</w:t>
      </w:r>
    </w:p>
    <w:p w:rsidR="00546574" w:rsidRDefault="00546574">
      <w:pPr>
        <w:pStyle w:val="Zkladntextodsazen2"/>
        <w:ind w:left="902" w:firstLine="0"/>
      </w:pPr>
      <w:r>
        <w:t xml:space="preserve">Projektová dokumentace bude zpracována do podrobností nezbytných </w:t>
      </w:r>
      <w:r>
        <w:br/>
        <w:t xml:space="preserve">pro zpracování nabídky pro realizaci stavby dle § 44 až § 47 zákona č.137/2006 Sb., o veřejných zakázkách, ve znění pozdějších předpisů (dále jen „zákon č.137/2006 Sb.“). </w:t>
      </w:r>
    </w:p>
    <w:p w:rsidR="00546574" w:rsidRDefault="00546574">
      <w:pPr>
        <w:pStyle w:val="Zkladntextodsazen2"/>
        <w:spacing w:before="120"/>
        <w:ind w:left="902" w:firstLine="0"/>
        <w:rPr>
          <w:i/>
          <w:iCs/>
          <w:color w:val="0000FF"/>
        </w:rPr>
      </w:pPr>
      <w:r>
        <w:t xml:space="preserve">Projektová dokumentace stavby bude obsahovat dokumentaci stavebních objektů a provozních souborů ve smyslu zákona 137/2006 Sb., § 44, odst. 4 písm. a), Soupis stavebních prací, dodávek a služeb s výkazem výměr, a to rovněž v elektronické podobě dle § 44 odst. 4 písm. b) při dodržení § 44 odst. 9 a dále technické podmínky dle § 45, způsobem dle § </w:t>
      </w:r>
      <w:smartTag w:uri="urn:schemas-microsoft-com:office:smarttags" w:element="metricconverter">
        <w:smartTagPr>
          <w:attr w:name="ProductID" w:val="46 a"/>
        </w:smartTagPr>
        <w:r>
          <w:t>46 a</w:t>
        </w:r>
      </w:smartTag>
      <w:r>
        <w:t xml:space="preserve"> klasifikaci dle § 47 zákona č. 137/2006 Sb. Dále bude obsahovat položkový rozpočet nákladů stavby, členěný dle jednotlivých stavebních objektů a provozních souborů. </w:t>
      </w:r>
    </w:p>
    <w:p w:rsidR="00546574" w:rsidRDefault="00546574">
      <w:pPr>
        <w:pStyle w:val="Zkladntextodsazen2"/>
        <w:spacing w:before="120"/>
        <w:ind w:left="902" w:firstLine="0"/>
      </w:pPr>
      <w:r>
        <w:t>Soupis stavebních prací, dodávek a služeb s výkazem výměr (</w:t>
      </w:r>
      <w:proofErr w:type="spellStart"/>
      <w:r>
        <w:t>nenaceněný</w:t>
      </w:r>
      <w:proofErr w:type="spellEnd"/>
      <w:r>
        <w:t>) a technické podmínky bude ve všech sadách projektové dokumentace. Sada č. 1 bude navíc obsahovat Soupis stavebních prací, dodávek a služeb s výkazem výměr (</w:t>
      </w:r>
      <w:proofErr w:type="spellStart"/>
      <w:r>
        <w:t>naceněný</w:t>
      </w:r>
      <w:proofErr w:type="spellEnd"/>
      <w:r>
        <w:t xml:space="preserve">). Tyto soupisy budou členěny dle jednotlivých stavebních objektů a provozních souborů. </w:t>
      </w:r>
    </w:p>
    <w:p w:rsidR="00546574" w:rsidRDefault="00546574">
      <w:pPr>
        <w:pStyle w:val="Zkladntextodsazen2"/>
        <w:spacing w:before="120" w:after="120"/>
        <w:ind w:left="902" w:firstLine="0"/>
      </w:pPr>
      <w:r>
        <w:t>Technické podmínky stavby budou v souladu s předpisy a normami České republiky a Evropských společenství v oblasti výstavby a stavebnictví.</w:t>
      </w:r>
    </w:p>
    <w:p w:rsidR="00546574" w:rsidRDefault="00546574" w:rsidP="00300F1A">
      <w:pPr>
        <w:pStyle w:val="OdstavecSmlouvy"/>
        <w:numPr>
          <w:ilvl w:val="0"/>
          <w:numId w:val="31"/>
        </w:numPr>
        <w:spacing w:after="60"/>
        <w:ind w:left="357" w:hanging="357"/>
      </w:pPr>
      <w:r>
        <w:t>Jednotlivé dokumenty, které jsou předmětem díla, budou objednateli předány takto:</w:t>
      </w:r>
    </w:p>
    <w:p w:rsidR="00546574" w:rsidRDefault="00546574" w:rsidP="00551523">
      <w:pPr>
        <w:numPr>
          <w:ilvl w:val="0"/>
          <w:numId w:val="19"/>
        </w:numPr>
        <w:tabs>
          <w:tab w:val="clear" w:pos="1080"/>
          <w:tab w:val="num" w:pos="720"/>
        </w:tabs>
        <w:spacing w:after="60"/>
        <w:ind w:left="720"/>
        <w:jc w:val="both"/>
      </w:pPr>
      <w:r>
        <w:t xml:space="preserve">sdělení dle odstavce 2 bodu 2.0. tohoto článku smlouvy bude objednateli předáno ve </w:t>
      </w:r>
      <w:r>
        <w:br/>
        <w:t>2 vyhotoveních a 1x na CD ve formátu pro texty *.</w:t>
      </w:r>
      <w:proofErr w:type="spellStart"/>
      <w:r>
        <w:t>doc</w:t>
      </w:r>
      <w:proofErr w:type="spellEnd"/>
      <w:r>
        <w:t xml:space="preserve"> (*.</w:t>
      </w:r>
      <w:proofErr w:type="spellStart"/>
      <w:r>
        <w:t>rtf</w:t>
      </w:r>
      <w:proofErr w:type="spellEnd"/>
      <w:r>
        <w:t>), pro tabulky *.</w:t>
      </w:r>
      <w:proofErr w:type="spellStart"/>
      <w:r>
        <w:t>xls</w:t>
      </w:r>
      <w:proofErr w:type="spellEnd"/>
      <w:r>
        <w:t xml:space="preserve">, </w:t>
      </w:r>
      <w:r>
        <w:br/>
        <w:t>pro skenované dokumenty *.</w:t>
      </w:r>
      <w:proofErr w:type="spellStart"/>
      <w:r>
        <w:t>pdf</w:t>
      </w:r>
      <w:proofErr w:type="spellEnd"/>
      <w:r>
        <w:t>, pro výkresovou dokumentaci *.</w:t>
      </w:r>
      <w:proofErr w:type="spellStart"/>
      <w:r>
        <w:t>dwg</w:t>
      </w:r>
      <w:proofErr w:type="spellEnd"/>
      <w:r>
        <w:t>,</w:t>
      </w:r>
    </w:p>
    <w:p w:rsidR="00546574" w:rsidRDefault="00546574" w:rsidP="00551523">
      <w:pPr>
        <w:pStyle w:val="slovanPododstavecSmlouvy"/>
        <w:numPr>
          <w:ilvl w:val="0"/>
          <w:numId w:val="19"/>
        </w:numPr>
        <w:tabs>
          <w:tab w:val="clear" w:pos="284"/>
          <w:tab w:val="clear" w:pos="1080"/>
          <w:tab w:val="clear" w:pos="1260"/>
          <w:tab w:val="clear" w:pos="1980"/>
          <w:tab w:val="clear" w:pos="3960"/>
          <w:tab w:val="num" w:pos="720"/>
        </w:tabs>
        <w:spacing w:after="60"/>
        <w:ind w:left="714" w:hanging="357"/>
      </w:pPr>
      <w:r>
        <w:t xml:space="preserve">dokumentace dle odstavce 2 bodu </w:t>
      </w:r>
      <w:proofErr w:type="gramStart"/>
      <w:r>
        <w:t>2.1</w:t>
      </w:r>
      <w:proofErr w:type="gramEnd"/>
      <w:r>
        <w:t>. a 2.2. tohoto článku budou objednateli dodány ve 2 vyhotoveních a 1x na CD ve formátu pro texty *.</w:t>
      </w:r>
      <w:proofErr w:type="spellStart"/>
      <w:r>
        <w:t>doc</w:t>
      </w:r>
      <w:proofErr w:type="spellEnd"/>
      <w:r>
        <w:t xml:space="preserve"> (*.</w:t>
      </w:r>
      <w:proofErr w:type="spellStart"/>
      <w:r>
        <w:t>rtf</w:t>
      </w:r>
      <w:proofErr w:type="spellEnd"/>
      <w:r>
        <w:t>), pro tabulky *.</w:t>
      </w:r>
      <w:proofErr w:type="spellStart"/>
      <w:r>
        <w:t>xls</w:t>
      </w:r>
      <w:proofErr w:type="spellEnd"/>
      <w:r>
        <w:t xml:space="preserve">, </w:t>
      </w:r>
      <w:r>
        <w:br/>
        <w:t>pro skenované dokumenty *.</w:t>
      </w:r>
      <w:proofErr w:type="spellStart"/>
      <w:r>
        <w:t>pdf</w:t>
      </w:r>
      <w:proofErr w:type="spellEnd"/>
      <w:r>
        <w:t>, pro výkresovou dokumentaci *.</w:t>
      </w:r>
      <w:proofErr w:type="spellStart"/>
      <w:r>
        <w:t>dwg</w:t>
      </w:r>
      <w:proofErr w:type="spellEnd"/>
      <w:r>
        <w:t>, pro fotodokumentaci *.</w:t>
      </w:r>
      <w:proofErr w:type="spellStart"/>
      <w:r>
        <w:t>jpg</w:t>
      </w:r>
      <w:proofErr w:type="spellEnd"/>
      <w:r>
        <w:t>, nebo *.</w:t>
      </w:r>
      <w:proofErr w:type="spellStart"/>
      <w:r>
        <w:t>pdf</w:t>
      </w:r>
      <w:proofErr w:type="spellEnd"/>
      <w:r>
        <w:t>,</w:t>
      </w:r>
    </w:p>
    <w:p w:rsidR="00546574" w:rsidRDefault="00546574" w:rsidP="00300F1A">
      <w:pPr>
        <w:numPr>
          <w:ilvl w:val="0"/>
          <w:numId w:val="19"/>
        </w:numPr>
        <w:tabs>
          <w:tab w:val="clear" w:pos="1080"/>
          <w:tab w:val="num" w:pos="720"/>
        </w:tabs>
        <w:spacing w:after="60"/>
        <w:ind w:left="720"/>
        <w:jc w:val="both"/>
      </w:pPr>
      <w:r>
        <w:t xml:space="preserve">průzkum dle odstavce 2 bodu </w:t>
      </w:r>
      <w:proofErr w:type="gramStart"/>
      <w:r>
        <w:t>2.3. tohoto</w:t>
      </w:r>
      <w:proofErr w:type="gramEnd"/>
      <w:r>
        <w:t xml:space="preserve"> článku smlouvy bude objednateli předán ve </w:t>
      </w:r>
      <w:r>
        <w:br/>
        <w:t>2 vyhotoveních a 1x na CD ve formátu pro texty *.</w:t>
      </w:r>
      <w:proofErr w:type="spellStart"/>
      <w:r>
        <w:t>doc</w:t>
      </w:r>
      <w:proofErr w:type="spellEnd"/>
      <w:r>
        <w:t xml:space="preserve"> (*.</w:t>
      </w:r>
      <w:proofErr w:type="spellStart"/>
      <w:r>
        <w:t>rtf</w:t>
      </w:r>
      <w:proofErr w:type="spellEnd"/>
      <w:r>
        <w:t>), pro tabulky *.</w:t>
      </w:r>
      <w:proofErr w:type="spellStart"/>
      <w:r>
        <w:t>xls</w:t>
      </w:r>
      <w:proofErr w:type="spellEnd"/>
      <w:r>
        <w:t xml:space="preserve">, </w:t>
      </w:r>
      <w:r>
        <w:br/>
        <w:t>pro skenované dokumenty *.</w:t>
      </w:r>
      <w:proofErr w:type="spellStart"/>
      <w:r>
        <w:t>pdf</w:t>
      </w:r>
      <w:proofErr w:type="spellEnd"/>
      <w:r>
        <w:t>, pro výkresovou dokumentaci *.</w:t>
      </w:r>
      <w:proofErr w:type="spellStart"/>
      <w:r>
        <w:t>dwg</w:t>
      </w:r>
      <w:proofErr w:type="spellEnd"/>
      <w:r>
        <w:t>,</w:t>
      </w:r>
    </w:p>
    <w:p w:rsidR="00546574" w:rsidRDefault="00546574" w:rsidP="00422CAF">
      <w:pPr>
        <w:numPr>
          <w:ilvl w:val="0"/>
          <w:numId w:val="19"/>
        </w:numPr>
        <w:tabs>
          <w:tab w:val="clear" w:pos="1080"/>
          <w:tab w:val="num" w:pos="720"/>
        </w:tabs>
        <w:ind w:left="720"/>
        <w:jc w:val="both"/>
      </w:pPr>
      <w:r>
        <w:t xml:space="preserve">dokumentace dle odstavce 2 bodu </w:t>
      </w:r>
      <w:proofErr w:type="gramStart"/>
      <w:r>
        <w:t>2.4. tohoto</w:t>
      </w:r>
      <w:proofErr w:type="gramEnd"/>
      <w:r>
        <w:t xml:space="preserve"> článku smlouvy budou objednateli </w:t>
      </w:r>
      <w:r w:rsidRPr="00631495">
        <w:t>dodány vždy v 7-mi vyhotoveních a 2 x na CD ve formátu pro texty *.</w:t>
      </w:r>
      <w:proofErr w:type="spellStart"/>
      <w:r w:rsidRPr="00631495">
        <w:t>doc</w:t>
      </w:r>
      <w:proofErr w:type="spellEnd"/>
      <w:r w:rsidRPr="00631495">
        <w:t xml:space="preserve"> (*.</w:t>
      </w:r>
      <w:proofErr w:type="spellStart"/>
      <w:r w:rsidRPr="00631495">
        <w:t>rtf</w:t>
      </w:r>
      <w:proofErr w:type="spellEnd"/>
      <w:r w:rsidRPr="00631495">
        <w:t>),</w:t>
      </w:r>
      <w:r>
        <w:t xml:space="preserve"> </w:t>
      </w:r>
      <w:r>
        <w:br/>
        <w:t>pro rozpočty a výkazy výměr *.</w:t>
      </w:r>
      <w:proofErr w:type="spellStart"/>
      <w:r>
        <w:t>xls</w:t>
      </w:r>
      <w:proofErr w:type="spellEnd"/>
      <w:r>
        <w:t>, pro skenované dokumenty *.</w:t>
      </w:r>
      <w:proofErr w:type="spellStart"/>
      <w:r>
        <w:t>pdf</w:t>
      </w:r>
      <w:proofErr w:type="spellEnd"/>
      <w:r>
        <w:t>, pro výkresovou dokumentaci *.</w:t>
      </w:r>
      <w:proofErr w:type="spellStart"/>
      <w:r>
        <w:t>dwg</w:t>
      </w:r>
      <w:proofErr w:type="spellEnd"/>
      <w:r>
        <w:t xml:space="preserve"> a zároveň *.</w:t>
      </w:r>
      <w:proofErr w:type="spellStart"/>
      <w:r>
        <w:t>pdf</w:t>
      </w:r>
      <w:proofErr w:type="spellEnd"/>
      <w:r>
        <w:t xml:space="preserve">.  Dále budou po vydání pravomocných rozhodnutí </w:t>
      </w:r>
      <w:r>
        <w:lastRenderedPageBreak/>
        <w:t>objednateli předány dokumentace ověřené stavebním úřadem,</w:t>
      </w:r>
      <w:r w:rsidRPr="00422CAF">
        <w:t xml:space="preserve"> </w:t>
      </w:r>
      <w:r>
        <w:t xml:space="preserve">(jedno CD nebude obsahovat </w:t>
      </w:r>
      <w:proofErr w:type="spellStart"/>
      <w:r>
        <w:t>naceněný</w:t>
      </w:r>
      <w:proofErr w:type="spellEnd"/>
      <w:r>
        <w:t xml:space="preserve"> Soupis stavebních prací, dodávek a služeb s výkazem výměr. Tato skutečnost bude na CD zřetelně označena)</w:t>
      </w:r>
    </w:p>
    <w:p w:rsidR="00546574" w:rsidRDefault="00546574" w:rsidP="00300F1A">
      <w:pPr>
        <w:pStyle w:val="OdstavecSmlouvy"/>
        <w:numPr>
          <w:ilvl w:val="0"/>
          <w:numId w:val="31"/>
        </w:numPr>
        <w:spacing w:before="120" w:after="0"/>
      </w:pPr>
      <w:r>
        <w:t>Projektované stavební práce a dodávky musí být oceněny dle některého platného aktuálního ceníku stavebních prací.</w:t>
      </w:r>
    </w:p>
    <w:p w:rsidR="00546574" w:rsidRDefault="00546574" w:rsidP="00300F1A">
      <w:pPr>
        <w:pStyle w:val="OdstavecSmlouvy"/>
        <w:numPr>
          <w:ilvl w:val="0"/>
          <w:numId w:val="31"/>
        </w:numPr>
        <w:spacing w:before="120" w:after="0"/>
      </w:pPr>
      <w:r>
        <w:t>Projektová dokumentace bude zpracována v souladu se zákonem č. 309/2006 Sb., kterým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práci), ve znění pozdějších předpisů.</w:t>
      </w:r>
      <w:r w:rsidRPr="0014374F">
        <w:t xml:space="preserve"> </w:t>
      </w:r>
      <w:r w:rsidRPr="0011002B">
        <w:t>Součástí projektové dokumentace bude plán bezpečnosti a ochrany zdraví při práci na staveništi (dále jen "plán</w:t>
      </w:r>
      <w:r>
        <w:t xml:space="preserve"> BOZP</w:t>
      </w:r>
      <w:r w:rsidRPr="0011002B">
        <w:t xml:space="preserve">") zpracovaný s ohledem na druh a velikost stavby tak, aby plně vyhovoval potřebám zajištění bezpečné a zdraví neohrožující práce. V plánu </w:t>
      </w:r>
      <w:r>
        <w:t>BOZP</w:t>
      </w:r>
      <w:r w:rsidRPr="0011002B">
        <w:t xml:space="preserve"> budou uvedena potřebná opatření z hlediska časové potřeby i způsobu provedení.</w:t>
      </w:r>
    </w:p>
    <w:p w:rsidR="00546574" w:rsidRPr="00631495" w:rsidRDefault="00546574" w:rsidP="00300F1A">
      <w:pPr>
        <w:pStyle w:val="OdstavecSmlouvy"/>
        <w:numPr>
          <w:ilvl w:val="0"/>
          <w:numId w:val="31"/>
        </w:numPr>
        <w:spacing w:before="120" w:after="0"/>
      </w:pPr>
      <w:r w:rsidRPr="00631495">
        <w:t xml:space="preserve">K projektové dokumentaci stavby dle odstavce 2 bodu </w:t>
      </w:r>
      <w:proofErr w:type="gramStart"/>
      <w:r w:rsidRPr="00631495">
        <w:t>2.4. tohoto</w:t>
      </w:r>
      <w:proofErr w:type="gramEnd"/>
      <w:r w:rsidRPr="00631495">
        <w:t xml:space="preserve"> článku zpracuje zhotovitel návrh časového a finančního harmonogramu stavby, jenž bude zohledňovat veškeré požadavky na následného zhotovitele díla, včetně projednání tohoto harmonogramu se </w:t>
      </w:r>
      <w:proofErr w:type="spellStart"/>
      <w:r w:rsidRPr="00631495">
        <w:t>stat</w:t>
      </w:r>
      <w:proofErr w:type="spellEnd"/>
      <w:r w:rsidRPr="00631495">
        <w:t>. zástupcem objednatele s ohledem na konkrétní etapizaci akce v rámci areálu dotčených budov (budov, pavilonů, podlaží …) objednatele a bude respektovat jednotlivá roční období pro následnou re</w:t>
      </w:r>
      <w:r>
        <w:t>a</w:t>
      </w:r>
      <w:r w:rsidRPr="00631495">
        <w:t>lizaci stavebního díla.</w:t>
      </w:r>
    </w:p>
    <w:p w:rsidR="00546574" w:rsidRDefault="00546574" w:rsidP="00300F1A">
      <w:pPr>
        <w:pStyle w:val="OdstavecSmlouvy"/>
        <w:numPr>
          <w:ilvl w:val="0"/>
          <w:numId w:val="31"/>
        </w:numPr>
        <w:spacing w:before="120" w:after="0"/>
      </w:pPr>
      <w:r>
        <w:t>Objednatel se zavazuje řádně provedené dílo bez vad a nedodělků převzít a zaplatit za ně zhotoviteli cenu dle čl. VII této smlouvy.</w:t>
      </w:r>
    </w:p>
    <w:p w:rsidR="00546574" w:rsidRDefault="00546574" w:rsidP="00300F1A">
      <w:pPr>
        <w:pStyle w:val="OdstavecSmlouvy"/>
        <w:numPr>
          <w:ilvl w:val="0"/>
          <w:numId w:val="31"/>
        </w:numPr>
        <w:spacing w:before="120" w:after="0"/>
      </w:pPr>
      <w:r>
        <w:t>Projektová dokumentace bude zpracována v souladu s doporučenou variantou, uvedenou v Energetickém auditu.</w:t>
      </w:r>
    </w:p>
    <w:p w:rsidR="00546574" w:rsidRDefault="00546574" w:rsidP="00300F1A">
      <w:pPr>
        <w:pStyle w:val="OdstavecSmlouvy"/>
        <w:numPr>
          <w:ilvl w:val="0"/>
          <w:numId w:val="31"/>
        </w:numPr>
        <w:spacing w:before="120" w:after="0"/>
      </w:pPr>
      <w:r>
        <w:t>Smluvní strany prohlašují, že předmět plnění není plněním nemožným a že tuto smlouvu uzavřely po pečlivém zvážení všech možných důsledků.</w:t>
      </w:r>
    </w:p>
    <w:p w:rsidR="00546574" w:rsidRDefault="00546574">
      <w:pPr>
        <w:pStyle w:val="slolnkuSmlouvy"/>
        <w:spacing w:before="480"/>
      </w:pPr>
      <w:r>
        <w:t>IV.</w:t>
      </w:r>
    </w:p>
    <w:p w:rsidR="00546574" w:rsidRDefault="00546574">
      <w:pPr>
        <w:pStyle w:val="NzevlnkuSmlouvy"/>
      </w:pPr>
      <w:r>
        <w:t>Doba a místo plnění</w:t>
      </w:r>
    </w:p>
    <w:p w:rsidR="00546574" w:rsidRDefault="00546574" w:rsidP="00300F1A">
      <w:pPr>
        <w:pStyle w:val="OdstavecSmlouvy"/>
        <w:numPr>
          <w:ilvl w:val="0"/>
          <w:numId w:val="2"/>
        </w:numPr>
      </w:pPr>
      <w:r>
        <w:t>Zhotovitel je povinen provést a předat objednateli jednotlivé části díla v těchto termínech:</w:t>
      </w:r>
    </w:p>
    <w:p w:rsidR="00546574" w:rsidRPr="001B66DF" w:rsidRDefault="00546574" w:rsidP="00300F1A">
      <w:pPr>
        <w:pStyle w:val="OdstavecSmlouvy"/>
        <w:numPr>
          <w:ilvl w:val="0"/>
          <w:numId w:val="36"/>
        </w:numPr>
        <w:tabs>
          <w:tab w:val="clear" w:pos="426"/>
          <w:tab w:val="clear" w:pos="1500"/>
          <w:tab w:val="clear" w:pos="1701"/>
          <w:tab w:val="num" w:pos="720"/>
        </w:tabs>
        <w:ind w:left="720"/>
      </w:pPr>
      <w:r w:rsidRPr="001B66DF">
        <w:t xml:space="preserve">zaměření a průzkumy dle čl. III. odst. 2 bod 2.1. a 2.2. této </w:t>
      </w:r>
      <w:proofErr w:type="gramStart"/>
      <w:r w:rsidRPr="001B66DF">
        <w:t>smlouvy (1.část</w:t>
      </w:r>
      <w:proofErr w:type="gramEnd"/>
      <w:r w:rsidRPr="001B66DF">
        <w:t xml:space="preserve"> díla)</w:t>
      </w:r>
      <w:r w:rsidRPr="001B66DF">
        <w:br/>
        <w:t xml:space="preserve">do ………………… týdnů </w:t>
      </w:r>
      <w:r w:rsidRPr="001B66DF">
        <w:rPr>
          <w:i/>
          <w:iCs/>
          <w:color w:val="0000FF"/>
        </w:rPr>
        <w:t>(doplní uchazeč, ne</w:t>
      </w:r>
      <w:r>
        <w:rPr>
          <w:i/>
          <w:iCs/>
          <w:color w:val="0000FF"/>
        </w:rPr>
        <w:t>jpozději</w:t>
      </w:r>
      <w:r w:rsidRPr="001B66DF">
        <w:rPr>
          <w:i/>
          <w:iCs/>
          <w:color w:val="0000FF"/>
        </w:rPr>
        <w:t xml:space="preserve"> však do </w:t>
      </w:r>
      <w:r>
        <w:rPr>
          <w:i/>
          <w:iCs/>
          <w:color w:val="0000FF"/>
        </w:rPr>
        <w:t>10. 1. 2014</w:t>
      </w:r>
      <w:r w:rsidRPr="001B66DF">
        <w:rPr>
          <w:i/>
          <w:iCs/>
          <w:color w:val="0000FF"/>
        </w:rPr>
        <w:t xml:space="preserve">) </w:t>
      </w:r>
      <w:r w:rsidRPr="001B66DF">
        <w:t xml:space="preserve">ode dne nabytí účinnosti smlouvy, </w:t>
      </w:r>
    </w:p>
    <w:p w:rsidR="00546574" w:rsidRPr="001B66DF" w:rsidRDefault="00546574" w:rsidP="00300F1A">
      <w:pPr>
        <w:pStyle w:val="OdstavecSmlouvy"/>
        <w:numPr>
          <w:ilvl w:val="0"/>
          <w:numId w:val="36"/>
        </w:numPr>
        <w:tabs>
          <w:tab w:val="clear" w:pos="426"/>
          <w:tab w:val="clear" w:pos="1701"/>
          <w:tab w:val="num" w:pos="720"/>
        </w:tabs>
        <w:ind w:left="720"/>
      </w:pPr>
      <w:r w:rsidRPr="001B66DF">
        <w:t xml:space="preserve">posouzení (průzkum) dle čl. III. odst. 2 bod 2.3. této </w:t>
      </w:r>
      <w:proofErr w:type="gramStart"/>
      <w:r w:rsidRPr="001B66DF">
        <w:t>smlouvy (2.část</w:t>
      </w:r>
      <w:proofErr w:type="gramEnd"/>
      <w:r w:rsidRPr="001B66DF">
        <w:t xml:space="preserve"> díla) do ………………….. týdnů </w:t>
      </w:r>
      <w:r w:rsidRPr="001B66DF">
        <w:rPr>
          <w:i/>
          <w:iCs/>
          <w:color w:val="0000FF"/>
        </w:rPr>
        <w:t xml:space="preserve">(doplní uchazeč, nejvýše však do 5 týdnů) </w:t>
      </w:r>
      <w:r w:rsidRPr="001B66DF">
        <w:t>ode dne nabytí účinnosti smlouvy,</w:t>
      </w:r>
    </w:p>
    <w:p w:rsidR="00546574" w:rsidRPr="00F61BB2" w:rsidRDefault="00546574" w:rsidP="00300F1A">
      <w:pPr>
        <w:pStyle w:val="OdstavecSmlouvy"/>
        <w:numPr>
          <w:ilvl w:val="0"/>
          <w:numId w:val="36"/>
        </w:numPr>
        <w:tabs>
          <w:tab w:val="clear" w:pos="426"/>
          <w:tab w:val="clear" w:pos="1701"/>
          <w:tab w:val="num" w:pos="720"/>
        </w:tabs>
        <w:ind w:left="720"/>
      </w:pPr>
      <w:r w:rsidRPr="001B66DF">
        <w:t xml:space="preserve">projektovou dokumentaci DSP a DPS dle čl. III. odst. 2 bod  2.4. této smlouvy  (3.část </w:t>
      </w:r>
      <w:proofErr w:type="gramStart"/>
      <w:r w:rsidRPr="001B66DF">
        <w:t>díla)  do</w:t>
      </w:r>
      <w:proofErr w:type="gramEnd"/>
      <w:r w:rsidRPr="001B66DF">
        <w:t xml:space="preserve"> ……………… týdnů </w:t>
      </w:r>
      <w:r w:rsidRPr="001B66DF">
        <w:rPr>
          <w:i/>
          <w:iCs/>
          <w:color w:val="0000FF"/>
        </w:rPr>
        <w:t xml:space="preserve">(doplní uchazeč, nejvýše však do 13 týdnů) </w:t>
      </w:r>
      <w:r w:rsidRPr="001B66DF">
        <w:t xml:space="preserve">ode dne </w:t>
      </w:r>
      <w:r w:rsidRPr="00F61BB2">
        <w:t xml:space="preserve">nabytí účinnosti smlouvy, </w:t>
      </w:r>
    </w:p>
    <w:p w:rsidR="00546574" w:rsidRPr="00F61BB2" w:rsidRDefault="00546574" w:rsidP="00551523">
      <w:pPr>
        <w:pStyle w:val="OdstavecSmlouvy"/>
        <w:numPr>
          <w:ilvl w:val="0"/>
          <w:numId w:val="36"/>
        </w:numPr>
        <w:tabs>
          <w:tab w:val="clear" w:pos="426"/>
          <w:tab w:val="clear" w:pos="1701"/>
          <w:tab w:val="num" w:pos="720"/>
        </w:tabs>
        <w:ind w:left="720"/>
      </w:pPr>
      <w:r w:rsidRPr="00F61BB2">
        <w:t xml:space="preserve">sdělení dle čl. III. odst. 2 bod 2.0. této </w:t>
      </w:r>
      <w:proofErr w:type="gramStart"/>
      <w:r w:rsidRPr="00F61BB2">
        <w:t>smlouvy (4.část</w:t>
      </w:r>
      <w:proofErr w:type="gramEnd"/>
      <w:r w:rsidRPr="00F61BB2">
        <w:t xml:space="preserve"> díla) do ………………….. týdnů </w:t>
      </w:r>
      <w:r w:rsidRPr="00F61BB2">
        <w:rPr>
          <w:i/>
          <w:iCs/>
          <w:color w:val="0000FF"/>
        </w:rPr>
        <w:t xml:space="preserve">(doplní uchazeč, nejvýše však do 5 týdnů) </w:t>
      </w:r>
      <w:r w:rsidRPr="00F61BB2">
        <w:t>ode dne nabytí účinnosti smlouvy,</w:t>
      </w:r>
    </w:p>
    <w:p w:rsidR="00546574" w:rsidRPr="00F61BB2" w:rsidRDefault="00546574" w:rsidP="00300F1A">
      <w:pPr>
        <w:pStyle w:val="OdstavecSmlouvy"/>
        <w:numPr>
          <w:ilvl w:val="0"/>
          <w:numId w:val="2"/>
        </w:numPr>
      </w:pPr>
      <w:r w:rsidRPr="00F61BB2">
        <w:t xml:space="preserve">Místem plnění pro předání jednotlivých částí díla je budova </w:t>
      </w:r>
      <w:r w:rsidR="00F61BB2" w:rsidRPr="00F61BB2">
        <w:t xml:space="preserve">Matičního gymnázia, Ostrava, příspěvkové organizace, Dr. </w:t>
      </w:r>
      <w:proofErr w:type="spellStart"/>
      <w:r w:rsidR="00F61BB2" w:rsidRPr="00F61BB2">
        <w:t>Šmerala</w:t>
      </w:r>
      <w:proofErr w:type="spellEnd"/>
      <w:r w:rsidR="00F61BB2" w:rsidRPr="00F61BB2">
        <w:t xml:space="preserve"> 2565/25, 728 04 Ostrava.</w:t>
      </w:r>
    </w:p>
    <w:p w:rsidR="00546574" w:rsidRDefault="00546574">
      <w:pPr>
        <w:pStyle w:val="slolnkuSmlouvy"/>
        <w:spacing w:before="600"/>
        <w:rPr>
          <w:color w:val="FF0000"/>
        </w:rPr>
      </w:pPr>
      <w:r w:rsidRPr="00F61BB2">
        <w:lastRenderedPageBreak/>
        <w:t>V.</w:t>
      </w:r>
    </w:p>
    <w:p w:rsidR="00546574" w:rsidRDefault="00546574">
      <w:pPr>
        <w:pStyle w:val="NzevlnkuSmlouvy"/>
      </w:pPr>
      <w:r>
        <w:t>Předání díla, vlastnické právo a nebezpečí škody</w:t>
      </w:r>
    </w:p>
    <w:p w:rsidR="00546574" w:rsidRDefault="00546574" w:rsidP="00300F1A">
      <w:pPr>
        <w:pStyle w:val="OdstavecSmlouvy"/>
        <w:numPr>
          <w:ilvl w:val="0"/>
          <w:numId w:val="32"/>
        </w:numPr>
      </w:pPr>
      <w:r>
        <w:t xml:space="preserve">Dílo bude zhotoveno a objednateli předáno po částech, a to v termínech uvedených </w:t>
      </w:r>
      <w:r>
        <w:br/>
        <w:t xml:space="preserve">v čl. IV. odst. 1 této smlouvy. Předání a převzetí jednotlivých částí díla bude provedeno </w:t>
      </w:r>
      <w:r>
        <w:br/>
        <w:t>osobně v sídle objednatele.</w:t>
      </w:r>
    </w:p>
    <w:p w:rsidR="00546574" w:rsidRDefault="00546574" w:rsidP="00300F1A">
      <w:pPr>
        <w:pStyle w:val="OdstavecSmlouvy"/>
        <w:numPr>
          <w:ilvl w:val="0"/>
          <w:numId w:val="32"/>
        </w:numPr>
      </w:pPr>
      <w:r>
        <w:t xml:space="preserve">Objednatel se zavazuje dílo (jeho část) převzít v případě, že bude provedeno bez vad a nedodělků. O předání a převzetí díla (jeho části) zhotovitel sepíše protokol, ve kterém objednatel prohlásí, zda dílo (jeho </w:t>
      </w:r>
      <w:proofErr w:type="gramStart"/>
      <w:r>
        <w:t>část)  přejímá</w:t>
      </w:r>
      <w:proofErr w:type="gramEnd"/>
      <w:r>
        <w:t xml:space="preserve"> či nikoli.</w:t>
      </w:r>
    </w:p>
    <w:p w:rsidR="00546574" w:rsidRDefault="00546574" w:rsidP="00300F1A">
      <w:pPr>
        <w:pStyle w:val="OdstavecSmlouvy"/>
        <w:numPr>
          <w:ilvl w:val="0"/>
          <w:numId w:val="32"/>
        </w:numPr>
      </w:pPr>
      <w:r>
        <w:t>Přejímací řízení bude zahájeno s dostatečným předstihem před stanovenými termíny provedení a předání jednotlivých částí díla. Objednatel je povinen potvrdit v předávacím protokolu, zda dílo (jeho část) přejímá či nikoli do pěti pracovních dnů od předložení příslušné části díla v rámci přejímacího řízení.</w:t>
      </w:r>
    </w:p>
    <w:p w:rsidR="00546574" w:rsidRDefault="00546574" w:rsidP="00300F1A">
      <w:pPr>
        <w:pStyle w:val="OdstavecSmlouvy"/>
        <w:numPr>
          <w:ilvl w:val="0"/>
          <w:numId w:val="32"/>
        </w:numPr>
      </w:pPr>
      <w:r>
        <w:t>Dílo je splněno dnem jeho předání a převzetí bez vad a nedodělků. Objednatel tuto skutečnost potvrdí podpisem předávacího protokolu.</w:t>
      </w:r>
    </w:p>
    <w:p w:rsidR="00546574" w:rsidRDefault="00546574" w:rsidP="00300F1A">
      <w:pPr>
        <w:pStyle w:val="OdstavecSmlouvy"/>
        <w:numPr>
          <w:ilvl w:val="0"/>
          <w:numId w:val="32"/>
        </w:numPr>
      </w:pPr>
      <w:r>
        <w:t xml:space="preserve">Vlastnické právo k jednotlivým projektovým dokumentacím a dalším dokumentům </w:t>
      </w:r>
      <w:r>
        <w:br/>
        <w:t xml:space="preserve">a hmotným výstupům, které jsou předmětem díla a nebezpečí škody na nich přechází </w:t>
      </w:r>
      <w:r>
        <w:br/>
        <w:t xml:space="preserve">na objednatele dnem </w:t>
      </w:r>
      <w:proofErr w:type="gramStart"/>
      <w:r>
        <w:t>jejich  převzetí</w:t>
      </w:r>
      <w:proofErr w:type="gramEnd"/>
      <w:r>
        <w:t xml:space="preserve"> objednatelem.</w:t>
      </w:r>
    </w:p>
    <w:p w:rsidR="00546574" w:rsidRDefault="00546574">
      <w:pPr>
        <w:pStyle w:val="slolnkuSmlouvy"/>
        <w:spacing w:before="480"/>
      </w:pPr>
      <w:r>
        <w:t>VI.</w:t>
      </w:r>
    </w:p>
    <w:p w:rsidR="00546574" w:rsidRDefault="00546574">
      <w:pPr>
        <w:pStyle w:val="NzevlnkuSmlouvy"/>
      </w:pPr>
      <w:r>
        <w:t>Provádění díla, práva a povinnosti stran</w:t>
      </w:r>
    </w:p>
    <w:p w:rsidR="00546574" w:rsidRDefault="00546574" w:rsidP="00300F1A">
      <w:pPr>
        <w:pStyle w:val="OdstavecSmlouvy"/>
        <w:numPr>
          <w:ilvl w:val="0"/>
          <w:numId w:val="3"/>
        </w:numPr>
      </w:pPr>
      <w:r>
        <w:t>Není-li stanoveno smlouvou jinak, řídí se vzájemná práva a povinnosti smluvních stran ustanoveními § 536 a následujícími obchodního zákoníku.</w:t>
      </w:r>
    </w:p>
    <w:p w:rsidR="00546574" w:rsidRDefault="00546574" w:rsidP="00300F1A">
      <w:pPr>
        <w:pStyle w:val="OdstavecSmlouvy"/>
        <w:numPr>
          <w:ilvl w:val="0"/>
          <w:numId w:val="3"/>
        </w:numPr>
      </w:pPr>
      <w:r>
        <w:t>Zhotovitel je zejména povinen:</w:t>
      </w:r>
    </w:p>
    <w:p w:rsidR="00546574" w:rsidRDefault="00546574">
      <w:pPr>
        <w:pStyle w:val="slovanPododstavecSmlouvy"/>
        <w:spacing w:after="60"/>
      </w:pPr>
      <w:r>
        <w:t>provést dílo řádně, včas a za použití postupů, které odpovídají právním předpisům ČR,</w:t>
      </w:r>
    </w:p>
    <w:p w:rsidR="00546574" w:rsidRDefault="00546574">
      <w:pPr>
        <w:pStyle w:val="slovanPododstavecSmlouvy"/>
        <w:spacing w:after="60"/>
      </w:pPr>
      <w:r>
        <w:t>dodržovat při provádění díla ujednání této smlouvy, řídit se podklady a pokyny objednatele a vyjádřeními správců sítí a dotčených orgánů státní správy,</w:t>
      </w:r>
    </w:p>
    <w:p w:rsidR="00546574" w:rsidRDefault="00546574">
      <w:pPr>
        <w:pStyle w:val="slovanPododstavecSmlouvy"/>
        <w:spacing w:after="60"/>
      </w:pPr>
      <w:r>
        <w:t>provést dílo na svůj náklad a své nebezpečí,</w:t>
      </w:r>
    </w:p>
    <w:p w:rsidR="00546574" w:rsidRDefault="00546574">
      <w:pPr>
        <w:pStyle w:val="slovanPododstavecSmlouvy"/>
        <w:spacing w:after="60"/>
      </w:pPr>
      <w:r>
        <w:t>účastnit se na základě pozvánky objednatele všech jednání týkajících se díla,</w:t>
      </w:r>
    </w:p>
    <w:p w:rsidR="00546574" w:rsidRDefault="00546574">
      <w:pPr>
        <w:pStyle w:val="slovanPododstavecSmlouvy"/>
        <w:spacing w:after="60"/>
      </w:pPr>
      <w:r>
        <w:t>poskytnout objednateli požadovanou dokumentaci,</w:t>
      </w:r>
    </w:p>
    <w:p w:rsidR="00546574" w:rsidRDefault="00546574" w:rsidP="00C31431">
      <w:pPr>
        <w:pStyle w:val="slovanPododstavecSmlouvy"/>
        <w:spacing w:after="60"/>
      </w:pPr>
      <w:r>
        <w:t>písemně informovat objednatele o skutečnostech majících vliv na plnění smlouvy, a to neprodleně, nejpozději následující pracovní den poté, kdy příslušná skutečnost nastane nebo zhotovitel zjistí, že by nastat mohla,</w:t>
      </w:r>
    </w:p>
    <w:p w:rsidR="00546574" w:rsidRDefault="00546574" w:rsidP="00C31431">
      <w:pPr>
        <w:pStyle w:val="slovanPododstavecSmlouvy"/>
        <w:spacing w:after="60"/>
      </w:pPr>
      <w:r>
        <w:t xml:space="preserve">respektovat při provádění díla objednatelem předpokládanou maximální hodnotu realizace projektované stavby, tj. </w:t>
      </w:r>
      <w:r w:rsidR="00D07C13">
        <w:t>16.361.895</w:t>
      </w:r>
      <w:r w:rsidR="00D07C13" w:rsidRPr="00D07C13">
        <w:t>,-</w:t>
      </w:r>
      <w:r w:rsidRPr="00D07C13">
        <w:t xml:space="preserve"> Kč vč. DPH.</w:t>
      </w:r>
      <w:r>
        <w:t xml:space="preserve"> Nerespektování předpokládané </w:t>
      </w:r>
      <w:r w:rsidRPr="000A4364">
        <w:t>maximální hodnot</w:t>
      </w:r>
      <w:r>
        <w:t>y</w:t>
      </w:r>
      <w:r w:rsidRPr="000A4364">
        <w:t xml:space="preserve"> realizace projektované stavby</w:t>
      </w:r>
      <w:r>
        <w:t xml:space="preserve"> bude považováno za vadu díla,</w:t>
      </w:r>
    </w:p>
    <w:p w:rsidR="00546574" w:rsidRDefault="00546574" w:rsidP="005F709F">
      <w:pPr>
        <w:pStyle w:val="slovanPododstavecSmlouvy"/>
      </w:pPr>
      <w:r>
        <w:t xml:space="preserve">na základě požadavku objednatele a jeho zákonného </w:t>
      </w:r>
      <w:r w:rsidRPr="001B66DF">
        <w:t>zřizovatele</w:t>
      </w:r>
      <w:r>
        <w:t xml:space="preserve"> </w:t>
      </w:r>
      <w:r w:rsidRPr="00C30E09">
        <w:t>poskytnout dodatečné informace</w:t>
      </w:r>
      <w:r>
        <w:t xml:space="preserve">, případně vysvětlení, k dotazům uchazečů o veřejnou zakázku na realizaci stavby vztahujícím se k projektové dokumentaci stavby dle čl. III. odst. 2 bod 2.4 této smlouvy. Požadované informace je zhotovitel povinen objednateli poskytnout </w:t>
      </w:r>
      <w:r w:rsidRPr="008B642D">
        <w:t>v písemné podobě</w:t>
      </w:r>
      <w:r>
        <w:t xml:space="preserve"> (případně dle požadavku objednatele e-mailem) n</w:t>
      </w:r>
      <w:r w:rsidRPr="0068750E">
        <w:t xml:space="preserve">ejpozději do </w:t>
      </w:r>
      <w:r>
        <w:br/>
      </w:r>
      <w:r w:rsidRPr="00AA7F8A">
        <w:t>2</w:t>
      </w:r>
      <w:r w:rsidRPr="0068750E">
        <w:t xml:space="preserve"> pracovních dnů ode dne doručení požadavku </w:t>
      </w:r>
      <w:r>
        <w:t>objedn</w:t>
      </w:r>
      <w:r w:rsidRPr="0068750E">
        <w:t>atele</w:t>
      </w:r>
      <w:r>
        <w:t xml:space="preserve"> dle předchozí věty. Objednatel zašle požadavek na poskytnutí dodatečné informace formou písemného sdělení </w:t>
      </w:r>
      <w:r w:rsidRPr="00CA379A">
        <w:t xml:space="preserve">(za písemné </w:t>
      </w:r>
      <w:r>
        <w:t xml:space="preserve">sdělení </w:t>
      </w:r>
      <w:r w:rsidRPr="00CA379A">
        <w:t xml:space="preserve">se považuje i </w:t>
      </w:r>
      <w:proofErr w:type="gramStart"/>
      <w:r>
        <w:t>sdělení  zaslané</w:t>
      </w:r>
      <w:proofErr w:type="gramEnd"/>
      <w:r>
        <w:t xml:space="preserve"> </w:t>
      </w:r>
      <w:r w:rsidRPr="00CA379A">
        <w:t>faxem nebo e-mailem)</w:t>
      </w:r>
      <w:r>
        <w:t xml:space="preserve"> na:</w:t>
      </w:r>
    </w:p>
    <w:p w:rsidR="00546574" w:rsidRPr="00CA379A" w:rsidRDefault="00546574" w:rsidP="00300F1A">
      <w:pPr>
        <w:pStyle w:val="Smlouva-slo"/>
        <w:numPr>
          <w:ilvl w:val="1"/>
          <w:numId w:val="1"/>
        </w:numPr>
        <w:tabs>
          <w:tab w:val="clear" w:pos="1797"/>
          <w:tab w:val="num" w:pos="1080"/>
        </w:tabs>
        <w:spacing w:before="60"/>
        <w:ind w:hanging="1077"/>
        <w:jc w:val="left"/>
      </w:pPr>
      <w:r w:rsidRPr="00CA379A">
        <w:lastRenderedPageBreak/>
        <w:t>faxové číslo: ………………………., nebo</w:t>
      </w:r>
    </w:p>
    <w:p w:rsidR="00546574" w:rsidRPr="00CA379A" w:rsidRDefault="00546574" w:rsidP="00300F1A">
      <w:pPr>
        <w:pStyle w:val="Smlouva-slo"/>
        <w:numPr>
          <w:ilvl w:val="1"/>
          <w:numId w:val="1"/>
        </w:numPr>
        <w:tabs>
          <w:tab w:val="clear" w:pos="1797"/>
          <w:tab w:val="num" w:pos="1080"/>
        </w:tabs>
        <w:spacing w:before="60"/>
        <w:ind w:hanging="1077"/>
        <w:jc w:val="left"/>
      </w:pPr>
      <w:r w:rsidRPr="00CA379A">
        <w:t xml:space="preserve">e-mail: </w:t>
      </w:r>
      <w:r w:rsidRPr="00AC3FCB">
        <w:t>……………………</w:t>
      </w:r>
      <w:proofErr w:type="gramStart"/>
      <w:r w:rsidRPr="00AC3FCB">
        <w:t>…....…</w:t>
      </w:r>
      <w:proofErr w:type="gramEnd"/>
      <w:r w:rsidRPr="00AC3FCB">
        <w:t>.., nebo</w:t>
      </w:r>
    </w:p>
    <w:p w:rsidR="00546574" w:rsidRDefault="00546574" w:rsidP="00300F1A">
      <w:pPr>
        <w:pStyle w:val="Smlouva-slo"/>
        <w:numPr>
          <w:ilvl w:val="1"/>
          <w:numId w:val="1"/>
        </w:numPr>
        <w:tabs>
          <w:tab w:val="clear" w:pos="1797"/>
          <w:tab w:val="num" w:pos="1080"/>
        </w:tabs>
        <w:spacing w:before="60" w:after="120"/>
        <w:ind w:hanging="1077"/>
        <w:jc w:val="left"/>
      </w:pPr>
      <w:r w:rsidRPr="00CA379A">
        <w:t xml:space="preserve">adresu: </w:t>
      </w:r>
      <w:r w:rsidRPr="00AC3FCB">
        <w:t>…………………………. (doplní uchazeč)</w:t>
      </w:r>
    </w:p>
    <w:p w:rsidR="00546574" w:rsidRDefault="00546574" w:rsidP="006327ED">
      <w:pPr>
        <w:pStyle w:val="slovanPododstavecSmlouvy"/>
      </w:pPr>
      <w:r w:rsidRPr="006327ED">
        <w:t xml:space="preserve">dbát při provádění díla dle této smlouvy na ochranu životního prostředí </w:t>
      </w:r>
      <w:r w:rsidRPr="006327ED">
        <w:br/>
        <w:t xml:space="preserve">a  dodržovat platné technické, bezpečnostní, zdravotní, hygienické a jiné předpisy, včetně předpisů týkajících </w:t>
      </w:r>
      <w:r>
        <w:t>se ochrany životního prostředí.</w:t>
      </w:r>
    </w:p>
    <w:p w:rsidR="00546574" w:rsidRPr="00AB71F9" w:rsidRDefault="00546574" w:rsidP="006327ED">
      <w:pPr>
        <w:pStyle w:val="slovanPododstavecSmlouvy"/>
      </w:pPr>
      <w:r w:rsidRPr="00AB71F9">
        <w:t xml:space="preserve">dílčí plnění </w:t>
      </w:r>
      <w:proofErr w:type="gramStart"/>
      <w:r w:rsidRPr="00AB71F9">
        <w:t>díla ( 1. a  3. část</w:t>
      </w:r>
      <w:proofErr w:type="gramEnd"/>
      <w:r w:rsidRPr="00AB71F9">
        <w:t xml:space="preserve"> díla) budou předány </w:t>
      </w:r>
      <w:r w:rsidRPr="00212F00">
        <w:rPr>
          <w:b/>
          <w:bCs/>
        </w:rPr>
        <w:t>v sídle objednatele</w:t>
      </w:r>
      <w:r w:rsidRPr="00AB71F9">
        <w:t xml:space="preserve"> za účasti zástupců ve věcech technických (odbor investiční a majetkový) jeho zřizovatele, kterým je Moravskoslez</w:t>
      </w:r>
      <w:r w:rsidR="007D668A">
        <w:t>s</w:t>
      </w:r>
      <w:r w:rsidRPr="00AB71F9">
        <w:t>ký kraj, se sídlem 28. října 117, Ostrava. (režim výrobních výborů).</w:t>
      </w:r>
    </w:p>
    <w:p w:rsidR="00546574" w:rsidRDefault="00546574" w:rsidP="00300F1A">
      <w:pPr>
        <w:pStyle w:val="OdstavecSmlouvy"/>
        <w:numPr>
          <w:ilvl w:val="0"/>
          <w:numId w:val="3"/>
        </w:numPr>
        <w:spacing w:before="120"/>
        <w:ind w:left="357" w:hanging="357"/>
      </w:pPr>
      <w:r>
        <w:t xml:space="preserve">Zhotovitel se zavazuje k součinnosti s koordinátorem bezpečnosti a ochrany zdraví při práci na staveništi po celou dobu všech fází přípravy stavby. </w:t>
      </w:r>
    </w:p>
    <w:p w:rsidR="00546574" w:rsidRDefault="00546574" w:rsidP="00300F1A">
      <w:pPr>
        <w:pStyle w:val="OdstavecSmlouvy"/>
        <w:numPr>
          <w:ilvl w:val="0"/>
          <w:numId w:val="3"/>
        </w:numPr>
        <w:spacing w:before="120"/>
        <w:ind w:left="357" w:hanging="357"/>
      </w:pPr>
      <w:r>
        <w:t>Pokud v průběhu provádění díla dojde ke skutečnostem, které nepředpokládala žádná ze smluvních stran a které mohou mít vliv na cenu, termín plnění nebo na navýšení objednatelem předpokládané hodnoty realizace projektované stavby (viz odst. 2 písm. g) tohoto článku smlouvy), zavazují se zhotovitel i objednatel na tyto skutečnosti písemně upozornit druhou smluvní stranu.</w:t>
      </w:r>
    </w:p>
    <w:p w:rsidR="00546574" w:rsidRDefault="00546574" w:rsidP="00300F1A">
      <w:pPr>
        <w:pStyle w:val="OdstavecSmlouvy"/>
        <w:numPr>
          <w:ilvl w:val="0"/>
          <w:numId w:val="3"/>
        </w:numPr>
      </w:pPr>
      <w:r>
        <w:t>Objednatel se zavazuje, že v rozsahu nevyhnutelně potřebném poskytne zhotoviteli pomoc při zajištění podkladů, doplňujících údajů, upřesnění vyjádření a stanovisek, jejichž potřeba vznikne v průběhu plnění. Tuto pomoc poskytne zhotoviteli ve lhůtě a rozsahu dojednaném oběma stranami.</w:t>
      </w:r>
    </w:p>
    <w:p w:rsidR="00546574" w:rsidRDefault="00546574" w:rsidP="001B43FE">
      <w:pPr>
        <w:pStyle w:val="OdstavecSmlouvy"/>
      </w:pPr>
    </w:p>
    <w:p w:rsidR="00546574" w:rsidRDefault="00546574" w:rsidP="001B43FE">
      <w:pPr>
        <w:pStyle w:val="OdstavecSmlouvy"/>
      </w:pPr>
    </w:p>
    <w:p w:rsidR="00546574" w:rsidRDefault="00546574" w:rsidP="001B43FE">
      <w:pPr>
        <w:pStyle w:val="OdstavecSmlouvy"/>
      </w:pPr>
    </w:p>
    <w:p w:rsidR="00546574" w:rsidRDefault="00546574">
      <w:pPr>
        <w:pStyle w:val="slolnkuSmlouvy"/>
        <w:spacing w:before="600"/>
      </w:pPr>
      <w:r>
        <w:t>VII.</w:t>
      </w:r>
    </w:p>
    <w:p w:rsidR="00546574" w:rsidRDefault="00546574">
      <w:pPr>
        <w:pStyle w:val="NzevlnkuSmlouvy"/>
      </w:pPr>
      <w:r>
        <w:t>Cena díla</w:t>
      </w:r>
    </w:p>
    <w:p w:rsidR="00546574" w:rsidRDefault="00546574" w:rsidP="00300F1A">
      <w:pPr>
        <w:pStyle w:val="OdstavecSmlouvy"/>
        <w:keepNext/>
        <w:numPr>
          <w:ilvl w:val="0"/>
          <w:numId w:val="4"/>
        </w:numPr>
        <w:spacing w:after="240"/>
      </w:pPr>
      <w:r>
        <w:t>Cena díla je stanovena dohodou smluvních stran a činí:</w:t>
      </w:r>
    </w:p>
    <w:tbl>
      <w:tblPr>
        <w:tblW w:w="875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"/>
        <w:gridCol w:w="1055"/>
        <w:gridCol w:w="3148"/>
        <w:gridCol w:w="1720"/>
        <w:gridCol w:w="1248"/>
        <w:gridCol w:w="1579"/>
      </w:tblGrid>
      <w:tr w:rsidR="00546574">
        <w:trPr>
          <w:cantSplit/>
          <w:trHeight w:val="686"/>
        </w:trPr>
        <w:tc>
          <w:tcPr>
            <w:tcW w:w="4206" w:type="dxa"/>
            <w:gridSpan w:val="3"/>
            <w:shd w:val="clear" w:color="auto" w:fill="E6E6E6"/>
          </w:tcPr>
          <w:p w:rsidR="00546574" w:rsidRDefault="00546574">
            <w:pPr>
              <w:pStyle w:val="Zkladntextodsazen2"/>
              <w:ind w:firstLine="0"/>
              <w:jc w:val="center"/>
            </w:pPr>
            <w:r>
              <w:rPr>
                <w:b/>
                <w:bCs/>
              </w:rPr>
              <w:t>Části díla</w:t>
            </w:r>
          </w:p>
        </w:tc>
        <w:tc>
          <w:tcPr>
            <w:tcW w:w="1721" w:type="dxa"/>
            <w:shd w:val="clear" w:color="auto" w:fill="E6E6E6"/>
          </w:tcPr>
          <w:p w:rsidR="00546574" w:rsidRDefault="00546574">
            <w:pPr>
              <w:pStyle w:val="Zkladntextodsazen2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bez DPH </w:t>
            </w:r>
          </w:p>
          <w:p w:rsidR="00546574" w:rsidRDefault="00546574">
            <w:pPr>
              <w:pStyle w:val="Zkladntextodsazen2"/>
              <w:ind w:firstLine="0"/>
              <w:jc w:val="center"/>
            </w:pPr>
            <w:r>
              <w:rPr>
                <w:b/>
                <w:bCs/>
              </w:rPr>
              <w:t>(v Kč)</w:t>
            </w:r>
          </w:p>
        </w:tc>
        <w:tc>
          <w:tcPr>
            <w:tcW w:w="1249" w:type="dxa"/>
            <w:shd w:val="clear" w:color="auto" w:fill="E6E6E6"/>
          </w:tcPr>
          <w:p w:rsidR="00546574" w:rsidRDefault="00546574">
            <w:pPr>
              <w:pStyle w:val="Zkladntextodsazen2"/>
              <w:ind w:firstLine="0"/>
              <w:jc w:val="center"/>
            </w:pPr>
            <w:r>
              <w:rPr>
                <w:b/>
                <w:bCs/>
              </w:rPr>
              <w:t>DPH 21 % (v Kč)</w:t>
            </w:r>
          </w:p>
        </w:tc>
        <w:tc>
          <w:tcPr>
            <w:tcW w:w="1580" w:type="dxa"/>
            <w:shd w:val="clear" w:color="auto" w:fill="E6E6E6"/>
          </w:tcPr>
          <w:p w:rsidR="00546574" w:rsidRDefault="00546574">
            <w:pPr>
              <w:pStyle w:val="Zkladntextodsazen2"/>
              <w:ind w:firstLine="0"/>
              <w:jc w:val="center"/>
            </w:pPr>
            <w:r>
              <w:rPr>
                <w:b/>
                <w:bCs/>
              </w:rPr>
              <w:t>Cena včetně DPH (v Kč)</w:t>
            </w:r>
          </w:p>
        </w:tc>
      </w:tr>
      <w:tr w:rsidR="00546574">
        <w:trPr>
          <w:cantSplit/>
        </w:trPr>
        <w:tc>
          <w:tcPr>
            <w:tcW w:w="1056" w:type="dxa"/>
            <w:gridSpan w:val="2"/>
            <w:vMerge w:val="restart"/>
          </w:tcPr>
          <w:p w:rsidR="00546574" w:rsidRDefault="00546574">
            <w:pPr>
              <w:pStyle w:val="Zkladntextodsazen2"/>
              <w:ind w:firstLine="0"/>
              <w:jc w:val="left"/>
            </w:pPr>
            <w:r>
              <w:rPr>
                <w:b/>
                <w:bCs/>
              </w:rPr>
              <w:t>1. část</w:t>
            </w:r>
          </w:p>
        </w:tc>
        <w:tc>
          <w:tcPr>
            <w:tcW w:w="3150" w:type="dxa"/>
          </w:tcPr>
          <w:p w:rsidR="00546574" w:rsidRDefault="00546574">
            <w:pPr>
              <w:pStyle w:val="Zkladntextodsazen2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Zaměření</w:t>
            </w:r>
          </w:p>
          <w:p w:rsidR="00546574" w:rsidRDefault="00546574">
            <w:pPr>
              <w:pStyle w:val="Zkladntextodsazen2"/>
              <w:ind w:firstLine="0"/>
              <w:jc w:val="left"/>
            </w:pPr>
            <w:r>
              <w:rPr>
                <w:sz w:val="22"/>
                <w:szCs w:val="22"/>
              </w:rPr>
              <w:t xml:space="preserve">(čl. III odst. 2 bod </w:t>
            </w:r>
            <w:proofErr w:type="gramStart"/>
            <w:r>
              <w:rPr>
                <w:sz w:val="22"/>
                <w:szCs w:val="22"/>
              </w:rPr>
              <w:t>2.1. smlouvy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1721" w:type="dxa"/>
            <w:vAlign w:val="center"/>
          </w:tcPr>
          <w:p w:rsidR="00546574" w:rsidRDefault="00546574">
            <w:pPr>
              <w:pStyle w:val="Zkladntextodsazen2"/>
              <w:ind w:firstLine="0"/>
              <w:jc w:val="right"/>
            </w:pPr>
          </w:p>
        </w:tc>
        <w:tc>
          <w:tcPr>
            <w:tcW w:w="1249" w:type="dxa"/>
            <w:vAlign w:val="center"/>
          </w:tcPr>
          <w:p w:rsidR="00546574" w:rsidRDefault="00546574">
            <w:pPr>
              <w:pStyle w:val="Zkladntextodsazen2"/>
              <w:ind w:firstLine="0"/>
              <w:jc w:val="right"/>
            </w:pPr>
          </w:p>
        </w:tc>
        <w:tc>
          <w:tcPr>
            <w:tcW w:w="1580" w:type="dxa"/>
            <w:vAlign w:val="center"/>
          </w:tcPr>
          <w:p w:rsidR="00546574" w:rsidRDefault="00546574">
            <w:pPr>
              <w:pStyle w:val="Zkladntextodsazen2"/>
              <w:ind w:firstLine="0"/>
              <w:jc w:val="right"/>
            </w:pPr>
          </w:p>
        </w:tc>
      </w:tr>
      <w:tr w:rsidR="00546574">
        <w:trPr>
          <w:cantSplit/>
        </w:trPr>
        <w:tc>
          <w:tcPr>
            <w:tcW w:w="1056" w:type="dxa"/>
            <w:gridSpan w:val="2"/>
            <w:vMerge/>
          </w:tcPr>
          <w:p w:rsidR="00546574" w:rsidRDefault="00546574">
            <w:pPr>
              <w:pStyle w:val="Zkladntextodsazen2"/>
              <w:ind w:firstLine="0"/>
              <w:jc w:val="left"/>
            </w:pPr>
          </w:p>
        </w:tc>
        <w:tc>
          <w:tcPr>
            <w:tcW w:w="3150" w:type="dxa"/>
          </w:tcPr>
          <w:p w:rsidR="00546574" w:rsidRDefault="00546574">
            <w:pPr>
              <w:pStyle w:val="Zkladntextodsazen2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Průzkumy</w:t>
            </w:r>
          </w:p>
          <w:p w:rsidR="00546574" w:rsidRDefault="00546574">
            <w:pPr>
              <w:pStyle w:val="Zkladntextodsazen2"/>
              <w:ind w:firstLine="0"/>
              <w:jc w:val="left"/>
            </w:pPr>
            <w:r>
              <w:rPr>
                <w:sz w:val="22"/>
                <w:szCs w:val="22"/>
              </w:rPr>
              <w:t xml:space="preserve">(čl. III odst. 2 bod </w:t>
            </w:r>
            <w:proofErr w:type="gramStart"/>
            <w:r>
              <w:rPr>
                <w:sz w:val="22"/>
                <w:szCs w:val="22"/>
              </w:rPr>
              <w:t>2.2. smlouvy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21" w:type="dxa"/>
            <w:vAlign w:val="center"/>
          </w:tcPr>
          <w:p w:rsidR="00546574" w:rsidRDefault="00546574">
            <w:pPr>
              <w:pStyle w:val="Zkladntextodsazen2"/>
              <w:ind w:firstLine="0"/>
              <w:jc w:val="right"/>
            </w:pPr>
          </w:p>
        </w:tc>
        <w:tc>
          <w:tcPr>
            <w:tcW w:w="1249" w:type="dxa"/>
            <w:vAlign w:val="center"/>
          </w:tcPr>
          <w:p w:rsidR="00546574" w:rsidRDefault="00546574">
            <w:pPr>
              <w:pStyle w:val="Zkladntextodsazen2"/>
              <w:ind w:firstLine="0"/>
              <w:jc w:val="right"/>
            </w:pPr>
          </w:p>
        </w:tc>
        <w:tc>
          <w:tcPr>
            <w:tcW w:w="1580" w:type="dxa"/>
            <w:vAlign w:val="center"/>
          </w:tcPr>
          <w:p w:rsidR="00546574" w:rsidRDefault="00546574">
            <w:pPr>
              <w:pStyle w:val="Zkladntextodsazen2"/>
              <w:ind w:firstLine="0"/>
              <w:jc w:val="right"/>
            </w:pPr>
          </w:p>
        </w:tc>
      </w:tr>
      <w:tr w:rsidR="00546574">
        <w:trPr>
          <w:cantSplit/>
          <w:trHeight w:hRule="exact" w:val="567"/>
        </w:trPr>
        <w:tc>
          <w:tcPr>
            <w:tcW w:w="1056" w:type="dxa"/>
            <w:gridSpan w:val="2"/>
            <w:vMerge/>
          </w:tcPr>
          <w:p w:rsidR="00546574" w:rsidRDefault="00546574">
            <w:pPr>
              <w:pStyle w:val="Zkladntextodsazen2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150" w:type="dxa"/>
            <w:vAlign w:val="center"/>
          </w:tcPr>
          <w:p w:rsidR="00546574" w:rsidRDefault="00546574">
            <w:pPr>
              <w:pStyle w:val="Zkladntextodsazen2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část celkem</w:t>
            </w:r>
          </w:p>
        </w:tc>
        <w:tc>
          <w:tcPr>
            <w:tcW w:w="1721" w:type="dxa"/>
            <w:vAlign w:val="center"/>
          </w:tcPr>
          <w:p w:rsidR="00546574" w:rsidRDefault="00546574">
            <w:pPr>
              <w:pStyle w:val="Zkladntextodsazen2"/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1249" w:type="dxa"/>
            <w:vAlign w:val="center"/>
          </w:tcPr>
          <w:p w:rsidR="00546574" w:rsidRDefault="00546574">
            <w:pPr>
              <w:pStyle w:val="Zkladntextodsazen2"/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1580" w:type="dxa"/>
            <w:vAlign w:val="center"/>
          </w:tcPr>
          <w:p w:rsidR="00546574" w:rsidRDefault="00546574">
            <w:pPr>
              <w:pStyle w:val="Zkladntextodsazen2"/>
              <w:ind w:firstLine="0"/>
              <w:jc w:val="right"/>
              <w:rPr>
                <w:b/>
                <w:bCs/>
              </w:rPr>
            </w:pPr>
          </w:p>
        </w:tc>
      </w:tr>
      <w:tr w:rsidR="00546574">
        <w:trPr>
          <w:cantSplit/>
        </w:trPr>
        <w:tc>
          <w:tcPr>
            <w:tcW w:w="1056" w:type="dxa"/>
            <w:gridSpan w:val="2"/>
          </w:tcPr>
          <w:p w:rsidR="00546574" w:rsidRDefault="00546574">
            <w:pPr>
              <w:pStyle w:val="Zkladntextodsazen2"/>
              <w:ind w:firstLine="0"/>
              <w:jc w:val="left"/>
            </w:pPr>
            <w:r>
              <w:rPr>
                <w:b/>
                <w:bCs/>
              </w:rPr>
              <w:t>2. část</w:t>
            </w:r>
          </w:p>
        </w:tc>
        <w:tc>
          <w:tcPr>
            <w:tcW w:w="3150" w:type="dxa"/>
          </w:tcPr>
          <w:p w:rsidR="00546574" w:rsidRDefault="00546574" w:rsidP="001B43FE">
            <w:pPr>
              <w:pStyle w:val="Zkladntextodsazen2"/>
              <w:ind w:firstLine="0"/>
              <w:jc w:val="left"/>
            </w:pPr>
            <w:r>
              <w:rPr>
                <w:b/>
                <w:bCs/>
              </w:rPr>
              <w:t>Ornitologický průzkum</w:t>
            </w:r>
            <w:r>
              <w:br/>
            </w:r>
            <w:r>
              <w:rPr>
                <w:sz w:val="22"/>
                <w:szCs w:val="22"/>
              </w:rPr>
              <w:t xml:space="preserve">(čl. III odst. 2 bod </w:t>
            </w:r>
            <w:proofErr w:type="gramStart"/>
            <w:r>
              <w:rPr>
                <w:sz w:val="22"/>
                <w:szCs w:val="22"/>
              </w:rPr>
              <w:t>2.3. smlouvy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21" w:type="dxa"/>
            <w:vAlign w:val="center"/>
          </w:tcPr>
          <w:p w:rsidR="00546574" w:rsidRDefault="00546574">
            <w:pPr>
              <w:pStyle w:val="Zkladntextodsazen2"/>
              <w:ind w:firstLine="0"/>
              <w:jc w:val="right"/>
            </w:pPr>
          </w:p>
        </w:tc>
        <w:tc>
          <w:tcPr>
            <w:tcW w:w="1249" w:type="dxa"/>
            <w:vAlign w:val="center"/>
          </w:tcPr>
          <w:p w:rsidR="00546574" w:rsidRDefault="00546574">
            <w:pPr>
              <w:pStyle w:val="Zkladntextodsazen2"/>
              <w:ind w:firstLine="0"/>
              <w:jc w:val="right"/>
            </w:pPr>
          </w:p>
        </w:tc>
        <w:tc>
          <w:tcPr>
            <w:tcW w:w="1580" w:type="dxa"/>
            <w:vAlign w:val="center"/>
          </w:tcPr>
          <w:p w:rsidR="00546574" w:rsidRDefault="00546574">
            <w:pPr>
              <w:pStyle w:val="Zkladntextodsazen2"/>
              <w:ind w:firstLine="0"/>
              <w:jc w:val="right"/>
            </w:pPr>
          </w:p>
        </w:tc>
      </w:tr>
      <w:tr w:rsidR="00546574">
        <w:trPr>
          <w:gridBefore w:val="1"/>
          <w:cantSplit/>
        </w:trPr>
        <w:tc>
          <w:tcPr>
            <w:tcW w:w="1056" w:type="dxa"/>
          </w:tcPr>
          <w:p w:rsidR="00546574" w:rsidRDefault="00546574">
            <w:pPr>
              <w:pStyle w:val="Zkladntextodsazen2"/>
              <w:ind w:firstLine="0"/>
              <w:jc w:val="left"/>
            </w:pPr>
            <w:r>
              <w:rPr>
                <w:b/>
                <w:bCs/>
              </w:rPr>
              <w:t>3. část</w:t>
            </w:r>
          </w:p>
        </w:tc>
        <w:tc>
          <w:tcPr>
            <w:tcW w:w="3150" w:type="dxa"/>
          </w:tcPr>
          <w:p w:rsidR="00546574" w:rsidRDefault="00546574" w:rsidP="001B43FE">
            <w:pPr>
              <w:pStyle w:val="Zkladntextodsazen2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PD pro stavební řízení, </w:t>
            </w:r>
            <w:proofErr w:type="spellStart"/>
            <w:r>
              <w:rPr>
                <w:b/>
                <w:bCs/>
              </w:rPr>
              <w:t>rozprac</w:t>
            </w:r>
            <w:proofErr w:type="spellEnd"/>
            <w:r>
              <w:rPr>
                <w:b/>
                <w:bCs/>
              </w:rPr>
              <w:t>. do podrobností PD stavby pro výběr zhotovitele a pro provádění stavby</w:t>
            </w:r>
          </w:p>
          <w:p w:rsidR="00546574" w:rsidRDefault="00546574" w:rsidP="001B43FE">
            <w:pPr>
              <w:pStyle w:val="Zkladntextodsazen2"/>
              <w:ind w:firstLine="0"/>
              <w:jc w:val="left"/>
            </w:pPr>
            <w:r>
              <w:rPr>
                <w:sz w:val="22"/>
                <w:szCs w:val="22"/>
              </w:rPr>
              <w:t xml:space="preserve">(čl. III odst. 2 bod </w:t>
            </w:r>
            <w:proofErr w:type="gramStart"/>
            <w:r>
              <w:rPr>
                <w:sz w:val="22"/>
                <w:szCs w:val="22"/>
              </w:rPr>
              <w:t>2.4. smlouvy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21" w:type="dxa"/>
            <w:vAlign w:val="center"/>
          </w:tcPr>
          <w:p w:rsidR="00546574" w:rsidRDefault="00546574">
            <w:pPr>
              <w:pStyle w:val="Zkladntextodsazen2"/>
              <w:ind w:firstLine="0"/>
              <w:jc w:val="right"/>
            </w:pPr>
          </w:p>
        </w:tc>
        <w:tc>
          <w:tcPr>
            <w:tcW w:w="1249" w:type="dxa"/>
            <w:vAlign w:val="center"/>
          </w:tcPr>
          <w:p w:rsidR="00546574" w:rsidRDefault="00546574">
            <w:pPr>
              <w:pStyle w:val="Zkladntextodsazen2"/>
              <w:ind w:firstLine="0"/>
              <w:jc w:val="right"/>
            </w:pPr>
          </w:p>
        </w:tc>
        <w:tc>
          <w:tcPr>
            <w:tcW w:w="1580" w:type="dxa"/>
            <w:vAlign w:val="center"/>
          </w:tcPr>
          <w:p w:rsidR="00546574" w:rsidRDefault="00546574">
            <w:pPr>
              <w:pStyle w:val="Zkladntextodsazen2"/>
              <w:ind w:firstLine="0"/>
              <w:jc w:val="right"/>
            </w:pPr>
          </w:p>
        </w:tc>
      </w:tr>
      <w:tr w:rsidR="00546574">
        <w:trPr>
          <w:gridBefore w:val="1"/>
          <w:cantSplit/>
          <w:trHeight w:hRule="exact" w:val="567"/>
        </w:trPr>
        <w:tc>
          <w:tcPr>
            <w:tcW w:w="1056" w:type="dxa"/>
          </w:tcPr>
          <w:p w:rsidR="00546574" w:rsidRDefault="00546574">
            <w:pPr>
              <w:pStyle w:val="Zkladntextodsazen2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 část</w:t>
            </w:r>
          </w:p>
        </w:tc>
        <w:tc>
          <w:tcPr>
            <w:tcW w:w="3150" w:type="dxa"/>
            <w:vAlign w:val="center"/>
          </w:tcPr>
          <w:p w:rsidR="00546574" w:rsidRDefault="00546574" w:rsidP="006F369D">
            <w:pPr>
              <w:pStyle w:val="Zkladntextodsazen2"/>
              <w:ind w:firstLine="0"/>
              <w:jc w:val="left"/>
              <w:rPr>
                <w:b/>
                <w:bCs/>
              </w:rPr>
            </w:pPr>
            <w:r w:rsidRPr="006F369D">
              <w:rPr>
                <w:b/>
                <w:bCs/>
              </w:rPr>
              <w:t>Sdělení stavebního úřadu</w:t>
            </w:r>
          </w:p>
          <w:p w:rsidR="00546574" w:rsidRPr="0048479B" w:rsidRDefault="00546574">
            <w:pPr>
              <w:pStyle w:val="Zkladntextodsazen2"/>
              <w:ind w:firstLine="0"/>
              <w:jc w:val="center"/>
              <w:rPr>
                <w:b/>
                <w:bCs/>
                <w:highlight w:val="magenta"/>
              </w:rPr>
            </w:pPr>
            <w:r>
              <w:rPr>
                <w:sz w:val="22"/>
                <w:szCs w:val="22"/>
              </w:rPr>
              <w:t>(čl. III odst. 2 bod 2.0. smlouvy)</w:t>
            </w:r>
          </w:p>
        </w:tc>
        <w:tc>
          <w:tcPr>
            <w:tcW w:w="1721" w:type="dxa"/>
            <w:vAlign w:val="center"/>
          </w:tcPr>
          <w:p w:rsidR="00546574" w:rsidRDefault="00546574">
            <w:pPr>
              <w:pStyle w:val="Zkladntextodsazen2"/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1249" w:type="dxa"/>
            <w:vAlign w:val="center"/>
          </w:tcPr>
          <w:p w:rsidR="00546574" w:rsidRDefault="00546574">
            <w:pPr>
              <w:pStyle w:val="Zkladntextodsazen2"/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1580" w:type="dxa"/>
            <w:vAlign w:val="center"/>
          </w:tcPr>
          <w:p w:rsidR="00546574" w:rsidRDefault="00546574">
            <w:pPr>
              <w:pStyle w:val="Zkladntextodsazen2"/>
              <w:ind w:firstLine="0"/>
              <w:jc w:val="right"/>
              <w:rPr>
                <w:b/>
                <w:bCs/>
              </w:rPr>
            </w:pPr>
          </w:p>
        </w:tc>
      </w:tr>
      <w:tr w:rsidR="00546574">
        <w:trPr>
          <w:gridBefore w:val="1"/>
          <w:cantSplit/>
          <w:trHeight w:val="655"/>
        </w:trPr>
        <w:tc>
          <w:tcPr>
            <w:tcW w:w="4206" w:type="dxa"/>
            <w:gridSpan w:val="2"/>
            <w:shd w:val="clear" w:color="auto" w:fill="E6E6E6"/>
            <w:vAlign w:val="center"/>
          </w:tcPr>
          <w:p w:rsidR="00546574" w:rsidRDefault="00546574">
            <w:pPr>
              <w:pStyle w:val="Zkladntextodsazen2"/>
              <w:ind w:firstLine="0"/>
              <w:jc w:val="center"/>
            </w:pPr>
            <w:r>
              <w:rPr>
                <w:b/>
                <w:bCs/>
              </w:rPr>
              <w:t>Cena celkem</w:t>
            </w:r>
          </w:p>
        </w:tc>
        <w:tc>
          <w:tcPr>
            <w:tcW w:w="1721" w:type="dxa"/>
            <w:shd w:val="clear" w:color="auto" w:fill="E6E6E6"/>
            <w:vAlign w:val="center"/>
          </w:tcPr>
          <w:p w:rsidR="00546574" w:rsidRDefault="00546574">
            <w:pPr>
              <w:pStyle w:val="Zkladntextodsazen2"/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1249" w:type="dxa"/>
            <w:shd w:val="clear" w:color="auto" w:fill="E6E6E6"/>
            <w:vAlign w:val="center"/>
          </w:tcPr>
          <w:p w:rsidR="00546574" w:rsidRDefault="00546574">
            <w:pPr>
              <w:pStyle w:val="Zkladntextodsazen2"/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1580" w:type="dxa"/>
            <w:shd w:val="clear" w:color="auto" w:fill="E6E6E6"/>
            <w:vAlign w:val="center"/>
          </w:tcPr>
          <w:p w:rsidR="00546574" w:rsidRDefault="00546574">
            <w:pPr>
              <w:pStyle w:val="Zkladntextodsazen2"/>
              <w:ind w:firstLine="0"/>
              <w:jc w:val="right"/>
              <w:rPr>
                <w:b/>
                <w:bCs/>
              </w:rPr>
            </w:pPr>
          </w:p>
        </w:tc>
      </w:tr>
    </w:tbl>
    <w:p w:rsidR="00546574" w:rsidRDefault="00546574" w:rsidP="00067759">
      <w:pPr>
        <w:pStyle w:val="OdstavecSmlouvy"/>
        <w:keepLines w:val="0"/>
        <w:widowControl w:val="0"/>
        <w:numPr>
          <w:ilvl w:val="0"/>
          <w:numId w:val="4"/>
        </w:numPr>
        <w:spacing w:before="240"/>
        <w:ind w:left="357" w:hanging="357"/>
      </w:pPr>
      <w:r>
        <w:t xml:space="preserve">Součástí sjednané ceny jsou veškeré práce a dodávky, poplatky a jiné náklady nezbytné pro řádné a úplné provedení díla. </w:t>
      </w:r>
    </w:p>
    <w:p w:rsidR="00546574" w:rsidRDefault="00546574" w:rsidP="00067759">
      <w:pPr>
        <w:pStyle w:val="OdstavecSmlouvy"/>
        <w:keepLines w:val="0"/>
        <w:widowControl w:val="0"/>
        <w:numPr>
          <w:ilvl w:val="0"/>
          <w:numId w:val="4"/>
        </w:numPr>
        <w:ind w:left="357" w:hanging="357"/>
      </w:pPr>
      <w:r>
        <w:t>Cena díla uvedená v odst. 1 tohoto článku je cenou nejvýše přípustnou a nelze ji překročit.</w:t>
      </w:r>
    </w:p>
    <w:p w:rsidR="00546574" w:rsidRDefault="00546574" w:rsidP="00067759">
      <w:pPr>
        <w:pStyle w:val="OdstavecSmlouvy"/>
        <w:keepLines w:val="0"/>
        <w:widowControl w:val="0"/>
        <w:numPr>
          <w:ilvl w:val="0"/>
          <w:numId w:val="4"/>
        </w:numPr>
        <w:ind w:left="357" w:hanging="357"/>
      </w:pPr>
      <w:r>
        <w:t xml:space="preserve">Nebude-li některá část díla v důsledku sjednaných </w:t>
      </w:r>
      <w:proofErr w:type="spellStart"/>
      <w:r>
        <w:t>méněprací</w:t>
      </w:r>
      <w:proofErr w:type="spellEnd"/>
      <w:r>
        <w:t xml:space="preserve"> provedena, bude cena </w:t>
      </w:r>
      <w:r>
        <w:br/>
        <w:t xml:space="preserve">za dílo snížena, a to odečtením veškerých nákladů na provedení těch částí díla, které </w:t>
      </w:r>
      <w:r>
        <w:br/>
        <w:t xml:space="preserve">v  rámci </w:t>
      </w:r>
      <w:proofErr w:type="spellStart"/>
      <w:r>
        <w:t>méněprací</w:t>
      </w:r>
      <w:proofErr w:type="spellEnd"/>
      <w:r>
        <w:t xml:space="preserve"> nebudou provedeny. </w:t>
      </w:r>
    </w:p>
    <w:p w:rsidR="00546574" w:rsidRDefault="00546574" w:rsidP="00067759">
      <w:pPr>
        <w:pStyle w:val="OdstavecSmlouvy"/>
        <w:keepLines w:val="0"/>
        <w:widowControl w:val="0"/>
        <w:numPr>
          <w:ilvl w:val="0"/>
          <w:numId w:val="4"/>
        </w:numPr>
        <w:ind w:left="357" w:hanging="357"/>
      </w:pPr>
      <w:r>
        <w:t>V případě, že dojde ke změně zákonné sazby DPH, je zhotovitel k ceně díla bez DPH povinen účtovat DPH v platné výši. Smluvní strany se dohodly, že v případě změny ceny díla v důsledku změny sazby DPH není nutno ke smlouvě uzavírat dodatek. Zhotovitel odpovídá za to, že sazba daně z přidané hodnoty bude stanovena v souladu s platnými právními předpisy.</w:t>
      </w:r>
    </w:p>
    <w:p w:rsidR="00546574" w:rsidRDefault="00546574">
      <w:pPr>
        <w:pStyle w:val="OdstavecSmlouvy"/>
        <w:spacing w:after="0"/>
        <w:rPr>
          <w:i/>
          <w:iCs/>
        </w:rPr>
      </w:pPr>
    </w:p>
    <w:p w:rsidR="00546574" w:rsidRDefault="00546574">
      <w:pPr>
        <w:pStyle w:val="slolnkuSmlouvy"/>
        <w:spacing w:before="600"/>
      </w:pPr>
      <w:r>
        <w:t>VIII.</w:t>
      </w:r>
    </w:p>
    <w:p w:rsidR="00546574" w:rsidRDefault="00546574">
      <w:pPr>
        <w:pStyle w:val="NzevlnkuSmlouvy"/>
      </w:pPr>
      <w:r>
        <w:t>Platební podmínky</w:t>
      </w:r>
    </w:p>
    <w:p w:rsidR="00546574" w:rsidRDefault="00546574" w:rsidP="00300F1A">
      <w:pPr>
        <w:pStyle w:val="OdstavecSmlouvy"/>
        <w:numPr>
          <w:ilvl w:val="0"/>
          <w:numId w:val="5"/>
        </w:numPr>
      </w:pPr>
      <w:r>
        <w:t>Zálohy nejsou sjednány.</w:t>
      </w:r>
    </w:p>
    <w:p w:rsidR="00546574" w:rsidRDefault="00546574" w:rsidP="00300F1A">
      <w:pPr>
        <w:pStyle w:val="OdstavecSmlouvy"/>
        <w:numPr>
          <w:ilvl w:val="0"/>
          <w:numId w:val="5"/>
        </w:numPr>
      </w:pPr>
      <w:r>
        <w:t>V souladu s </w:t>
      </w:r>
      <w:proofErr w:type="spellStart"/>
      <w:r>
        <w:t>ust</w:t>
      </w:r>
      <w:proofErr w:type="spellEnd"/>
      <w:r>
        <w:t xml:space="preserve">. </w:t>
      </w:r>
      <w:proofErr w:type="gramStart"/>
      <w:r>
        <w:t>zákona</w:t>
      </w:r>
      <w:proofErr w:type="gramEnd"/>
      <w:r>
        <w:t xml:space="preserve"> o DPH sjednávají strany dílčí plnění. Dílčí plnění se považuje za samostatné zdanitelné plnění uskutečněné dle odst. 3 tohoto článku smlouvy.</w:t>
      </w:r>
    </w:p>
    <w:p w:rsidR="00546574" w:rsidRDefault="00546574" w:rsidP="00300F1A">
      <w:pPr>
        <w:pStyle w:val="OdstavecSmlouvy"/>
        <w:numPr>
          <w:ilvl w:val="0"/>
          <w:numId w:val="5"/>
        </w:numPr>
      </w:pPr>
      <w:r>
        <w:t>Cena za dílo bude uhrazena takto:</w:t>
      </w:r>
    </w:p>
    <w:p w:rsidR="00546574" w:rsidRDefault="00546574" w:rsidP="00300F1A">
      <w:pPr>
        <w:pStyle w:val="slovanPododstavecSmlouvy"/>
        <w:numPr>
          <w:ilvl w:val="0"/>
          <w:numId w:val="17"/>
        </w:numPr>
        <w:tabs>
          <w:tab w:val="clear" w:pos="284"/>
          <w:tab w:val="clear" w:pos="1260"/>
          <w:tab w:val="clear" w:pos="1980"/>
          <w:tab w:val="clear" w:pos="2580"/>
          <w:tab w:val="clear" w:pos="3960"/>
          <w:tab w:val="num" w:pos="720"/>
        </w:tabs>
        <w:spacing w:after="120"/>
        <w:ind w:left="714" w:hanging="357"/>
      </w:pPr>
      <w:r>
        <w:t xml:space="preserve">po předání zaměření a průzkumů dle čl. III odst. 2 bod </w:t>
      </w:r>
      <w:proofErr w:type="gramStart"/>
      <w:r>
        <w:t>2.1</w:t>
      </w:r>
      <w:proofErr w:type="gramEnd"/>
      <w:r>
        <w:t>. a 2.2. bude uhrazena cena za první část díla dle čl. VII  odst. 1 této smlouvy,</w:t>
      </w:r>
    </w:p>
    <w:p w:rsidR="00546574" w:rsidRDefault="00546574" w:rsidP="00300F1A">
      <w:pPr>
        <w:pStyle w:val="slovanPododstavecSmlouvy"/>
        <w:numPr>
          <w:ilvl w:val="0"/>
          <w:numId w:val="17"/>
        </w:numPr>
        <w:tabs>
          <w:tab w:val="clear" w:pos="284"/>
          <w:tab w:val="clear" w:pos="1260"/>
          <w:tab w:val="clear" w:pos="1980"/>
          <w:tab w:val="clear" w:pos="2580"/>
          <w:tab w:val="clear" w:pos="3960"/>
          <w:tab w:val="num" w:pos="720"/>
        </w:tabs>
        <w:spacing w:after="120"/>
        <w:ind w:left="714" w:hanging="357"/>
      </w:pPr>
      <w:r>
        <w:t xml:space="preserve">po předání ornitologického průzkumu dle čl. III odst. 2 bod </w:t>
      </w:r>
      <w:proofErr w:type="gramStart"/>
      <w:r>
        <w:t>2.3. bude</w:t>
      </w:r>
      <w:proofErr w:type="gramEnd"/>
      <w:r>
        <w:t xml:space="preserve"> uhrazena cena za druhou část díla dle čl. VII odst. 1 této smlouvy,</w:t>
      </w:r>
    </w:p>
    <w:p w:rsidR="00546574" w:rsidRDefault="00546574" w:rsidP="00300F1A">
      <w:pPr>
        <w:pStyle w:val="slovanPododstavecSmlouvy"/>
        <w:numPr>
          <w:ilvl w:val="0"/>
          <w:numId w:val="17"/>
        </w:numPr>
        <w:tabs>
          <w:tab w:val="clear" w:pos="284"/>
          <w:tab w:val="clear" w:pos="1260"/>
          <w:tab w:val="clear" w:pos="1980"/>
          <w:tab w:val="clear" w:pos="2580"/>
          <w:tab w:val="clear" w:pos="3960"/>
          <w:tab w:val="num" w:pos="720"/>
        </w:tabs>
        <w:spacing w:after="120"/>
        <w:ind w:left="714" w:hanging="357"/>
      </w:pPr>
      <w:r>
        <w:t xml:space="preserve">po předání projektové dokumentace dle čl. III odst. 2 bod </w:t>
      </w:r>
      <w:proofErr w:type="gramStart"/>
      <w:r>
        <w:t>2.4. včetně</w:t>
      </w:r>
      <w:proofErr w:type="gramEnd"/>
      <w:r>
        <w:t xml:space="preserve"> pravomocného stavebního povolení bude uhrazena cena za třetí část díla dle čl. VII odst. 1 této smlouvy.</w:t>
      </w:r>
    </w:p>
    <w:p w:rsidR="00546574" w:rsidRDefault="00546574" w:rsidP="00300F1A">
      <w:pPr>
        <w:pStyle w:val="OdstavecSmlouvy"/>
        <w:numPr>
          <w:ilvl w:val="0"/>
          <w:numId w:val="5"/>
        </w:numPr>
      </w:pPr>
      <w:r>
        <w:t>Podkladem pro úhradu smluvní ceny budou faktury, které budou mít náležitosti daňového dokladu dle zákona o DPH, a náležitosti stanovené § 13a  obchodního zákoníku (dále jen „faktura“). Faktura musí kromě zákonem stanovených náležitostí pro daňový doklad obsahovat také:</w:t>
      </w:r>
    </w:p>
    <w:p w:rsidR="00546574" w:rsidRDefault="00546574" w:rsidP="00300F1A">
      <w:pPr>
        <w:pStyle w:val="slovanPododstavecSmlouvy"/>
        <w:numPr>
          <w:ilvl w:val="0"/>
          <w:numId w:val="6"/>
        </w:numPr>
        <w:spacing w:after="60"/>
      </w:pPr>
      <w:r>
        <w:t>číslo smlouvy objednatele, IČ objednatele,</w:t>
      </w:r>
    </w:p>
    <w:p w:rsidR="00546574" w:rsidRPr="00563368" w:rsidRDefault="00546574" w:rsidP="00300F1A">
      <w:pPr>
        <w:pStyle w:val="slovanPododstavecSmlouvy"/>
        <w:numPr>
          <w:ilvl w:val="0"/>
          <w:numId w:val="6"/>
        </w:numPr>
        <w:spacing w:after="60"/>
      </w:pPr>
      <w:r>
        <w:t xml:space="preserve">předmět smlouvy, tj. text „zhotovení projektové dokumentace </w:t>
      </w:r>
      <w:r w:rsidRPr="00563368">
        <w:t>stavby „</w:t>
      </w:r>
      <w:r w:rsidR="00563368" w:rsidRPr="00563368">
        <w:t xml:space="preserve">Zateplení Matičního gymnázia v </w:t>
      </w:r>
      <w:proofErr w:type="gramStart"/>
      <w:r w:rsidR="00563368" w:rsidRPr="00563368">
        <w:t>Ostravě</w:t>
      </w:r>
      <w:r w:rsidRPr="00563368">
        <w:t>“ ,</w:t>
      </w:r>
      <w:proofErr w:type="gramEnd"/>
    </w:p>
    <w:p w:rsidR="00546574" w:rsidRDefault="00546574" w:rsidP="00300F1A">
      <w:pPr>
        <w:pStyle w:val="slovanPododstavecSmlouvy"/>
        <w:numPr>
          <w:ilvl w:val="0"/>
          <w:numId w:val="6"/>
        </w:numPr>
        <w:spacing w:after="60"/>
      </w:pPr>
      <w:r>
        <w:t xml:space="preserve">označení banky a čísla účtu, na který má být zaplaceno (pokud je číslo účtu odlišné </w:t>
      </w:r>
      <w:r>
        <w:br/>
        <w:t xml:space="preserve">od čísla uvedeného v čl. I odst. 2, je zhotovitel povinen o této skutečnosti v souladu s čl. II odst. 2 </w:t>
      </w:r>
      <w:proofErr w:type="gramStart"/>
      <w:r>
        <w:t>této</w:t>
      </w:r>
      <w:proofErr w:type="gramEnd"/>
      <w:r>
        <w:t xml:space="preserve"> smlouvy informovat objedna</w:t>
      </w:r>
      <w:bookmarkStart w:id="0" w:name="_GoBack"/>
      <w:bookmarkEnd w:id="0"/>
      <w:r>
        <w:t>tele),</w:t>
      </w:r>
    </w:p>
    <w:p w:rsidR="00546574" w:rsidRDefault="00546574" w:rsidP="00300F1A">
      <w:pPr>
        <w:pStyle w:val="slovanPododstavecSmlouvy"/>
        <w:numPr>
          <w:ilvl w:val="0"/>
          <w:numId w:val="6"/>
        </w:numPr>
        <w:spacing w:after="60"/>
      </w:pPr>
      <w:r>
        <w:t>číslo a datum předávacího protokolu se stanoviskem objednatele, že dílo (jeho část) přejímá (předávací protokol bude přílohou faktury),</w:t>
      </w:r>
    </w:p>
    <w:p w:rsidR="00546574" w:rsidRDefault="00546574" w:rsidP="00300F1A">
      <w:pPr>
        <w:pStyle w:val="slovanPododstavecSmlouvy"/>
        <w:numPr>
          <w:ilvl w:val="0"/>
          <w:numId w:val="6"/>
        </w:numPr>
        <w:spacing w:after="60"/>
      </w:pPr>
      <w:r>
        <w:lastRenderedPageBreak/>
        <w:t>lhůtu splatnosti faktury,</w:t>
      </w:r>
    </w:p>
    <w:p w:rsidR="00546574" w:rsidRDefault="00546574" w:rsidP="00300F1A">
      <w:pPr>
        <w:pStyle w:val="slovanPododstavecSmlouvy"/>
        <w:numPr>
          <w:ilvl w:val="0"/>
          <w:numId w:val="6"/>
        </w:numPr>
        <w:spacing w:after="60"/>
      </w:pPr>
      <w:r>
        <w:t>výši pozastávky (pouze u faktur, kterými bude fakturována cena díla přesahující 90 % ceny díla, u ostatních faktur pozastávka nebude uplatněna),</w:t>
      </w:r>
    </w:p>
    <w:p w:rsidR="00546574" w:rsidRDefault="00546574" w:rsidP="00300F1A">
      <w:pPr>
        <w:pStyle w:val="slovanPododstavecSmlouvy"/>
        <w:numPr>
          <w:ilvl w:val="0"/>
          <w:numId w:val="6"/>
        </w:numPr>
        <w:spacing w:after="120"/>
      </w:pPr>
      <w:r>
        <w:t>jméno a vlastnoruční podpis osoby, která fakturu vystavila, včetně kontaktního telefonu.</w:t>
      </w:r>
    </w:p>
    <w:p w:rsidR="00546574" w:rsidRDefault="00546574" w:rsidP="009F656B">
      <w:pPr>
        <w:pStyle w:val="OdstavecSmlouvy"/>
        <w:keepLines w:val="0"/>
        <w:widowControl w:val="0"/>
        <w:spacing w:after="0"/>
      </w:pPr>
    </w:p>
    <w:p w:rsidR="00546574" w:rsidRDefault="00546574" w:rsidP="00300F1A">
      <w:pPr>
        <w:pStyle w:val="OdstavecSmlouvy"/>
        <w:numPr>
          <w:ilvl w:val="0"/>
          <w:numId w:val="5"/>
        </w:numPr>
        <w:spacing w:after="0"/>
        <w:ind w:left="357" w:hanging="357"/>
      </w:pPr>
      <w:r>
        <w:t xml:space="preserve">Lhůta splatnosti faktur </w:t>
      </w:r>
      <w:r w:rsidRPr="009F656B">
        <w:t>činí 30 kalendářních</w:t>
      </w:r>
      <w:r>
        <w:t xml:space="preserve"> dnů ode dne jejich doručení objednateli. Stejná lhůta splatnosti platí i při placení jiných plateb (smluvních pokut, úroků z prodlení, náhrady škody apod.) </w:t>
      </w:r>
    </w:p>
    <w:p w:rsidR="00546574" w:rsidRDefault="00546574" w:rsidP="009F656B">
      <w:pPr>
        <w:pStyle w:val="OdstavecSmlouvy"/>
        <w:spacing w:after="0"/>
      </w:pPr>
    </w:p>
    <w:p w:rsidR="00546574" w:rsidRDefault="00546574" w:rsidP="00300F1A">
      <w:pPr>
        <w:pStyle w:val="OdstavecSmlouvy"/>
        <w:numPr>
          <w:ilvl w:val="0"/>
          <w:numId w:val="5"/>
        </w:numPr>
      </w:pPr>
      <w:r>
        <w:t>Fakturu může zhotovitel vystavit pouze na základě předávacího protokolu dle čl. V </w:t>
      </w:r>
      <w:r>
        <w:br/>
        <w:t>odst. 3 této smlouvy, podepsaného oprávněnými zástupci obou smluvních stran, v němž bude uvedeno stanovisko objednatele, že dílo (jeho část) přejímá.</w:t>
      </w:r>
    </w:p>
    <w:p w:rsidR="00546574" w:rsidRDefault="00546574" w:rsidP="00300F1A">
      <w:pPr>
        <w:pStyle w:val="OdstavecSmlouvy"/>
        <w:numPr>
          <w:ilvl w:val="0"/>
          <w:numId w:val="5"/>
        </w:numPr>
      </w:pPr>
      <w:r>
        <w:t xml:space="preserve">Doručení faktury a žádosti o uvolnění pozastávky se provede osobně oproti podpisu zmocněné osoby objednatele nebo doručenkou prostřednictvím provozovatele poštovních služeb. </w:t>
      </w:r>
    </w:p>
    <w:p w:rsidR="00546574" w:rsidRDefault="00546574" w:rsidP="00300F1A">
      <w:pPr>
        <w:pStyle w:val="OdstavecSmlouvy"/>
        <w:numPr>
          <w:ilvl w:val="0"/>
          <w:numId w:val="5"/>
        </w:numPr>
      </w:pPr>
      <w:r>
        <w:t>Nebude-li faktura obsahovat některou povinnou nebo dohodnutou náležitost nebo bude chybně vyúčtována cena nebo DPH, je objednatel oprávněn fakturu před uplynutím lhůty splatnosti vrátit zhotoviteli k provedení opravy s vyznačením důvodu vrácení. Zhotovitel provede opravu vystavením nové faktury. Vrátí-li objednatel vadnou fakturu zhotoviteli, přestává běžet původní lhůta splatnosti. Celá lhůta splatnosti běží opět ode dne doručení nově vyhotovené faktury objednateli.</w:t>
      </w:r>
    </w:p>
    <w:p w:rsidR="00546574" w:rsidRDefault="00546574" w:rsidP="00300F1A">
      <w:pPr>
        <w:pStyle w:val="OdstavecSmlouvy"/>
        <w:numPr>
          <w:ilvl w:val="0"/>
          <w:numId w:val="5"/>
        </w:numPr>
      </w:pPr>
      <w:r>
        <w:t>Povinnost zaplatit cenu za dílo je splněna dnem odepsání příslušné částky z účtu objednatele.</w:t>
      </w:r>
    </w:p>
    <w:p w:rsidR="00546574" w:rsidRPr="00A44050" w:rsidRDefault="00546574" w:rsidP="0027622E">
      <w:pPr>
        <w:pStyle w:val="OdstavecSmlouvy"/>
        <w:numPr>
          <w:ilvl w:val="0"/>
          <w:numId w:val="5"/>
        </w:numPr>
      </w:pPr>
      <w:r w:rsidRPr="00A44050">
        <w:t xml:space="preserve">Objednatel uplatní institut zvláštního způsobu zajištění daně dle § 109a zákona o DPH </w:t>
      </w:r>
      <w:r>
        <w:br/>
      </w:r>
      <w:r w:rsidRPr="00A44050">
        <w:t xml:space="preserve">a hodnotu plnění odpovídající dani z přidané hodnoty uvedené na faktuře uhradí v termínu splatnosti této faktury stanoveném dle smlouvy přímo na osobní depozitní účet zhotovitele vedený u místně příslušného správce daně v případě, že  </w:t>
      </w:r>
    </w:p>
    <w:p w:rsidR="00546574" w:rsidRPr="00A44050" w:rsidRDefault="00546574" w:rsidP="0027622E">
      <w:pPr>
        <w:numPr>
          <w:ilvl w:val="1"/>
          <w:numId w:val="40"/>
        </w:numPr>
        <w:tabs>
          <w:tab w:val="clear" w:pos="1545"/>
          <w:tab w:val="num" w:pos="720"/>
        </w:tabs>
        <w:spacing w:after="60"/>
        <w:ind w:left="720" w:hanging="360"/>
        <w:jc w:val="both"/>
      </w:pPr>
      <w:r w:rsidRPr="00A44050">
        <w:t>bankovní účet zhotovitele určený k úhradě plnění, uvedený na faktuře, nebude správcem daně zveřejněn v aplikaci „Registr plátců DPH“, nebo</w:t>
      </w:r>
    </w:p>
    <w:p w:rsidR="00546574" w:rsidRPr="00A44050" w:rsidRDefault="00546574" w:rsidP="0027622E">
      <w:pPr>
        <w:numPr>
          <w:ilvl w:val="0"/>
          <w:numId w:val="41"/>
        </w:numPr>
        <w:tabs>
          <w:tab w:val="clear" w:pos="1080"/>
          <w:tab w:val="num" w:pos="720"/>
        </w:tabs>
        <w:spacing w:after="60"/>
        <w:ind w:left="720"/>
        <w:jc w:val="both"/>
      </w:pPr>
      <w:r w:rsidRPr="00A44050">
        <w:t>zhotovitel bude ke dni uskutečnění zdanitelného plnění zveřejněn v aplikaci „Registr plátců DPH“ jako nespolehlivý plátce, nebo</w:t>
      </w:r>
    </w:p>
    <w:p w:rsidR="00546574" w:rsidRPr="00A44050" w:rsidRDefault="00546574" w:rsidP="0027622E">
      <w:pPr>
        <w:numPr>
          <w:ilvl w:val="0"/>
          <w:numId w:val="41"/>
        </w:numPr>
        <w:tabs>
          <w:tab w:val="clear" w:pos="1080"/>
          <w:tab w:val="num" w:pos="720"/>
        </w:tabs>
        <w:spacing w:after="60"/>
        <w:ind w:left="720"/>
        <w:jc w:val="both"/>
      </w:pPr>
      <w:r w:rsidRPr="00A44050">
        <w:t>zhotovitel bude ke dni uskutečnění zdanitelného plnění v </w:t>
      </w:r>
      <w:proofErr w:type="spellStart"/>
      <w:r w:rsidRPr="00A44050">
        <w:t>insolvenčním</w:t>
      </w:r>
      <w:proofErr w:type="spellEnd"/>
      <w:r w:rsidRPr="00A44050">
        <w:t xml:space="preserve"> řízení. </w:t>
      </w:r>
    </w:p>
    <w:p w:rsidR="00546574" w:rsidRPr="00A44050" w:rsidRDefault="00546574" w:rsidP="0027622E">
      <w:pPr>
        <w:tabs>
          <w:tab w:val="num" w:pos="360"/>
        </w:tabs>
        <w:ind w:left="360"/>
        <w:jc w:val="both"/>
      </w:pPr>
      <w:r w:rsidRPr="00A44050">
        <w:t>Objednatel nenese odpovědnost za případné penále a jiné postihy vyměřené či stanovené správcem daně zhotoviteli v souvislosti s potenciálně pozdní úhradou DPH, tj. po datu splatnosti této daně</w:t>
      </w:r>
      <w:r>
        <w:t>.</w:t>
      </w:r>
    </w:p>
    <w:p w:rsidR="00546574" w:rsidRDefault="00546574" w:rsidP="0027622E">
      <w:pPr>
        <w:pStyle w:val="OdstavecSmlouvy"/>
      </w:pPr>
    </w:p>
    <w:p w:rsidR="00546574" w:rsidRDefault="00546574">
      <w:pPr>
        <w:pStyle w:val="slolnkuSmlouvy"/>
        <w:spacing w:before="480"/>
      </w:pPr>
      <w:r>
        <w:t>IX.</w:t>
      </w:r>
    </w:p>
    <w:p w:rsidR="00546574" w:rsidRDefault="00546574">
      <w:pPr>
        <w:pStyle w:val="NzevlnkuSmlouvy"/>
      </w:pPr>
      <w:r>
        <w:t>Odpovědnost za škodu</w:t>
      </w:r>
    </w:p>
    <w:p w:rsidR="00546574" w:rsidRDefault="00546574" w:rsidP="00300F1A">
      <w:pPr>
        <w:pStyle w:val="OdstavecSmlouvy"/>
        <w:numPr>
          <w:ilvl w:val="0"/>
          <w:numId w:val="7"/>
        </w:numPr>
      </w:pPr>
      <w:r>
        <w:t>Odpovědnost za škodu se řídí příslušnými ustanoveními obchodního</w:t>
      </w:r>
      <w:r w:rsidRPr="00227587">
        <w:t xml:space="preserve"> </w:t>
      </w:r>
      <w:r>
        <w:t>a občanského zákoníku, nestanoví-li smlouva jinak.</w:t>
      </w:r>
    </w:p>
    <w:p w:rsidR="00546574" w:rsidRDefault="00546574" w:rsidP="00300F1A">
      <w:pPr>
        <w:pStyle w:val="OdstavecSmlouvy"/>
        <w:numPr>
          <w:ilvl w:val="0"/>
          <w:numId w:val="7"/>
        </w:numPr>
      </w:pPr>
      <w:r>
        <w:t>Zhotovitel odpovídá za škodu, která objednateli vznikne v důsledku vadně provedeného díla, a to v plném rozsahu.</w:t>
      </w:r>
    </w:p>
    <w:p w:rsidR="00546574" w:rsidRDefault="00546574" w:rsidP="00300F1A">
      <w:pPr>
        <w:pStyle w:val="OdstavecSmlouvy"/>
        <w:numPr>
          <w:ilvl w:val="0"/>
          <w:numId w:val="7"/>
        </w:numPr>
      </w:pPr>
      <w:r>
        <w:lastRenderedPageBreak/>
        <w:t>Zhotovitel je povinen učinit veškerá opatření potřebná k odvrácení škody nebo k jejímu zmírnění.</w:t>
      </w:r>
    </w:p>
    <w:p w:rsidR="00546574" w:rsidRDefault="00546574">
      <w:pPr>
        <w:pStyle w:val="slolnkuSmlouvy"/>
        <w:spacing w:before="480"/>
      </w:pPr>
      <w:r>
        <w:t>X.</w:t>
      </w:r>
    </w:p>
    <w:p w:rsidR="00546574" w:rsidRDefault="00546574">
      <w:pPr>
        <w:pStyle w:val="NzevlnkuSmlouvy"/>
      </w:pPr>
      <w:r>
        <w:t>Vady díla</w:t>
      </w:r>
    </w:p>
    <w:p w:rsidR="00546574" w:rsidRDefault="00546574" w:rsidP="00300F1A">
      <w:pPr>
        <w:pStyle w:val="OdstavecSmlouvy"/>
        <w:numPr>
          <w:ilvl w:val="0"/>
          <w:numId w:val="8"/>
        </w:numPr>
      </w:pPr>
      <w:r>
        <w:t>Dílo má vady, jestliže jeho provedení neodpovídá požadavkům uvedeným ve smlouvě, příslušným právním předpisům, normám nebo jiné dokumentaci vztahující se k provedení díla nebo pokud neumožňuje užívání, k němuž bylo určeno a zhotoveno.</w:t>
      </w:r>
    </w:p>
    <w:p w:rsidR="00546574" w:rsidRDefault="00546574" w:rsidP="00300F1A">
      <w:pPr>
        <w:pStyle w:val="OdstavecSmlouvy"/>
        <w:numPr>
          <w:ilvl w:val="0"/>
          <w:numId w:val="8"/>
        </w:numPr>
      </w:pPr>
      <w:r>
        <w:t xml:space="preserve">Zhotovitel odpovídá za vady, jež bude mít dílo v době předání, a to včetně vad, které se projeví až při realizaci </w:t>
      </w:r>
      <w:proofErr w:type="gramStart"/>
      <w:r>
        <w:t>stavby  na</w:t>
      </w:r>
      <w:proofErr w:type="gramEnd"/>
      <w:r>
        <w:t xml:space="preserve"> základě zpracované projektové dokumentace.</w:t>
      </w:r>
    </w:p>
    <w:p w:rsidR="00546574" w:rsidRDefault="00546574" w:rsidP="00300F1A">
      <w:pPr>
        <w:pStyle w:val="OdstavecSmlouvy"/>
        <w:keepLines w:val="0"/>
        <w:widowControl w:val="0"/>
        <w:numPr>
          <w:ilvl w:val="0"/>
          <w:numId w:val="8"/>
        </w:numPr>
        <w:ind w:left="357" w:hanging="357"/>
      </w:pPr>
      <w:r>
        <w:t>Vyskytne-li se na provedeném díle vada, objednatel písemně oznámí zhotoviteli její výskyt, vadu popíše a uvede, jak se projevuje. Jakmile objednatel odeslal toto písemné oznámení, má se za to, že požaduje bezplatné odstranění vady, neuvede-li v oznámení jinak.</w:t>
      </w:r>
    </w:p>
    <w:p w:rsidR="00546574" w:rsidRDefault="00546574" w:rsidP="00300F1A">
      <w:pPr>
        <w:pStyle w:val="OdstavecSmlouvy"/>
        <w:numPr>
          <w:ilvl w:val="0"/>
          <w:numId w:val="8"/>
        </w:numPr>
      </w:pPr>
      <w:r>
        <w:t>Zhotovitel je povinen odstranit vadu díla nejpozději do 3 dnů od jejího oznámení objednatelem, pokud se smluvní strany v konkrétním případě nedohodnou písemně jinak.</w:t>
      </w:r>
    </w:p>
    <w:p w:rsidR="00546574" w:rsidRDefault="00546574" w:rsidP="00300F1A">
      <w:pPr>
        <w:pStyle w:val="OdstavecSmlouvy"/>
        <w:numPr>
          <w:ilvl w:val="0"/>
          <w:numId w:val="8"/>
        </w:numPr>
      </w:pPr>
      <w:r>
        <w:t xml:space="preserve">Provedenou opravu vady díla zhotovitel objednateli předá písemným protokolem. </w:t>
      </w:r>
      <w:r>
        <w:br/>
      </w:r>
    </w:p>
    <w:p w:rsidR="00546574" w:rsidRDefault="00546574">
      <w:pPr>
        <w:pStyle w:val="OdstavecSmlouvy"/>
        <w:spacing w:before="360" w:after="0"/>
        <w:jc w:val="center"/>
        <w:rPr>
          <w:b/>
          <w:bCs/>
        </w:rPr>
      </w:pPr>
      <w:r>
        <w:rPr>
          <w:b/>
          <w:bCs/>
        </w:rPr>
        <w:t>XI.</w:t>
      </w:r>
    </w:p>
    <w:p w:rsidR="00546574" w:rsidRDefault="00546574">
      <w:pPr>
        <w:pStyle w:val="NzevlnkuSmlouvy"/>
      </w:pPr>
      <w:r>
        <w:t>Smluvní pokuty</w:t>
      </w:r>
    </w:p>
    <w:p w:rsidR="00546574" w:rsidRDefault="00546574" w:rsidP="00300F1A">
      <w:pPr>
        <w:pStyle w:val="OdstavecSmlouvy"/>
        <w:numPr>
          <w:ilvl w:val="0"/>
          <w:numId w:val="9"/>
        </w:numPr>
        <w:spacing w:after="0"/>
      </w:pPr>
      <w:r>
        <w:t xml:space="preserve">Nepředá-li zhotovitel objednateli kteroukoliv část díla ve lhůtě dle čl. IV. odst. 1 této smlouvy, je povinen uhradit objednateli smluvní pokutu ve </w:t>
      </w:r>
      <w:r w:rsidRPr="009344F2">
        <w:t>výši 0,5% z ceny</w:t>
      </w:r>
      <w:r w:rsidRPr="00D2395F">
        <w:t xml:space="preserve"> příslušné části díla, s jejímž předáním je zhotovitel v prodlení,</w:t>
      </w:r>
      <w:r>
        <w:t xml:space="preserve"> a to za každý i započatý den prodlení.</w:t>
      </w:r>
    </w:p>
    <w:p w:rsidR="00546574" w:rsidRDefault="00546574" w:rsidP="00300F1A">
      <w:pPr>
        <w:pStyle w:val="OdstavecSmlouvy"/>
        <w:numPr>
          <w:ilvl w:val="0"/>
          <w:numId w:val="9"/>
        </w:numPr>
        <w:spacing w:after="0"/>
      </w:pPr>
      <w:r>
        <w:t xml:space="preserve">Pokud zhotovitel neodstraní vadu díla ve lhůtě uvedené v čl. X. odst. 4 </w:t>
      </w:r>
      <w:proofErr w:type="gramStart"/>
      <w:r>
        <w:t>této</w:t>
      </w:r>
      <w:proofErr w:type="gramEnd"/>
      <w:r>
        <w:t xml:space="preserve"> smlouvy, je povinen uhradit objednateli smluvní pokutu ve výši </w:t>
      </w:r>
      <w:r w:rsidRPr="009344F2">
        <w:t>3.000,--</w:t>
      </w:r>
      <w:r>
        <w:t xml:space="preserve"> Kč za každý i započatý den prodlení.</w:t>
      </w:r>
    </w:p>
    <w:p w:rsidR="00546574" w:rsidRDefault="00546574" w:rsidP="00300F1A">
      <w:pPr>
        <w:pStyle w:val="OdstavecSmlouvy"/>
        <w:numPr>
          <w:ilvl w:val="0"/>
          <w:numId w:val="9"/>
        </w:numPr>
        <w:spacing w:after="0"/>
      </w:pPr>
      <w:r>
        <w:t xml:space="preserve">Dojde-li k nesouladu mezi Soupisem prací, dodávek a služeb (výkazem výměr) a projektovou dokumentací a zároveň v důsledku tohoto nesouladu dojde k navýšení celkové ceny stavby o více než </w:t>
      </w:r>
      <w:r w:rsidRPr="00C312CD">
        <w:t>5%,</w:t>
      </w:r>
      <w:r>
        <w:t xml:space="preserve"> bude zhotovitel povinen uhradit objednateli smluvní pokutu ve výši 5% z ceny díla včetně DPH.</w:t>
      </w:r>
    </w:p>
    <w:p w:rsidR="00546574" w:rsidRDefault="00546574" w:rsidP="005E65F7">
      <w:pPr>
        <w:pStyle w:val="OdstavecSmlouvy"/>
        <w:spacing w:after="0"/>
      </w:pPr>
    </w:p>
    <w:p w:rsidR="00546574" w:rsidRDefault="00546574" w:rsidP="00300F1A">
      <w:pPr>
        <w:pStyle w:val="OdstavecSmlouvy"/>
        <w:numPr>
          <w:ilvl w:val="0"/>
          <w:numId w:val="9"/>
        </w:numPr>
        <w:spacing w:after="0"/>
      </w:pPr>
      <w:r>
        <w:t xml:space="preserve">V případě porušení povinnosti sjednané v čl. VI. odst. 2 písm. f) této smlouvy, dojde-li porušením této povinnosti k prodlení s plněním díla, je zhotovitel povinen zaplatit objednateli smluvní pokutu ve </w:t>
      </w:r>
      <w:r w:rsidRPr="009344F2">
        <w:t>výši 15.000,-- Kč</w:t>
      </w:r>
      <w:r>
        <w:t>.</w:t>
      </w:r>
    </w:p>
    <w:p w:rsidR="00546574" w:rsidRDefault="00546574" w:rsidP="009344F2">
      <w:pPr>
        <w:pStyle w:val="OdstavecSmlouvy"/>
        <w:spacing w:after="0"/>
        <w:ind w:left="360"/>
      </w:pPr>
    </w:p>
    <w:p w:rsidR="00546574" w:rsidRDefault="00546574" w:rsidP="00300F1A">
      <w:pPr>
        <w:pStyle w:val="OdstavecSmlouvy"/>
        <w:numPr>
          <w:ilvl w:val="0"/>
          <w:numId w:val="9"/>
        </w:numPr>
        <w:spacing w:after="0"/>
      </w:pPr>
      <w:r w:rsidRPr="00AD067D">
        <w:t>V případě porušení povinnosti dle čl. VI. odst. 2 písm. h) této smlouvy se zhotovitel zavazuje uhradit objednateli smluvní pokutu ve výši 0,</w:t>
      </w:r>
      <w:r>
        <w:t>5</w:t>
      </w:r>
      <w:r w:rsidRPr="00AD067D">
        <w:t xml:space="preserve"> % z ceny za dílo včetně DPH </w:t>
      </w:r>
      <w:r w:rsidRPr="00AD067D">
        <w:br/>
        <w:t>za každý za každý i započatý den prodlení u každého objednatelem zaslaného požadavku na poskytnutí dodatečné informace.</w:t>
      </w:r>
    </w:p>
    <w:p w:rsidR="00546574" w:rsidRPr="00AD067D" w:rsidRDefault="00546574" w:rsidP="009344F2">
      <w:pPr>
        <w:pStyle w:val="OdstavecSmlouvy"/>
        <w:spacing w:after="0"/>
      </w:pPr>
    </w:p>
    <w:p w:rsidR="00546574" w:rsidRDefault="00546574" w:rsidP="00300F1A">
      <w:pPr>
        <w:pStyle w:val="OdstavecSmlouvy"/>
        <w:numPr>
          <w:ilvl w:val="0"/>
          <w:numId w:val="9"/>
        </w:numPr>
        <w:ind w:left="357" w:hanging="357"/>
      </w:pPr>
      <w:r>
        <w:lastRenderedPageBreak/>
        <w:t>V případě, že Úřad pro ochranu hospodářské soutěže (dále jen „ÚOHS“) zjistí během zadávacího řízení realizovaného na základě zpracované projektové dokumentace stavby (která je předmětem této smlouvy) pochybení zadavatele v důsledku chybně zpracované projektové dokumentace stavby, bude zhotovitel povinen uhradit objednateli náklady na správní řízení vedené ÚOHS, včetně případných sankcí z něj vyplývajících vůči objednateli.</w:t>
      </w:r>
    </w:p>
    <w:p w:rsidR="00546574" w:rsidRDefault="00546574" w:rsidP="00300F1A">
      <w:pPr>
        <w:pStyle w:val="OdstavecSmlouvy"/>
        <w:numPr>
          <w:ilvl w:val="0"/>
          <w:numId w:val="9"/>
        </w:numPr>
        <w:ind w:left="357" w:hanging="357"/>
      </w:pPr>
      <w:r>
        <w:t>Pro případ prodlení se zaplacením ceny za dílo sjednávají smluvní strany úrok z prodlení ve výši stanovené občanskoprávními předpisy.</w:t>
      </w:r>
    </w:p>
    <w:p w:rsidR="00546574" w:rsidRDefault="00546574" w:rsidP="00300F1A">
      <w:pPr>
        <w:pStyle w:val="OdstavecSmlouvy"/>
        <w:numPr>
          <w:ilvl w:val="0"/>
          <w:numId w:val="9"/>
        </w:numPr>
        <w:ind w:left="357" w:hanging="357"/>
      </w:pPr>
      <w:r>
        <w:t>Pokud závazek splnit předmět smlouvy dle jejích jednotlivých částí zanikne před řádným termínem plnění, nezaniká nárok na smluvní pokutu, pokud vznikl dřívějším porušením smluvní povinnosti.</w:t>
      </w:r>
    </w:p>
    <w:p w:rsidR="00546574" w:rsidRPr="001E2378" w:rsidRDefault="00546574" w:rsidP="00300F1A">
      <w:pPr>
        <w:pStyle w:val="OdstavecSmlouvy"/>
        <w:numPr>
          <w:ilvl w:val="0"/>
          <w:numId w:val="9"/>
        </w:numPr>
        <w:spacing w:after="360"/>
        <w:ind w:left="357" w:hanging="357"/>
      </w:pPr>
      <w:r>
        <w:t xml:space="preserve">Smluvní pokuty se nezapočítávají na náhradu případně vzniklé škody, kterou lze vymáhat samostatně v plné výši vedle smluvní pokuty. </w:t>
      </w:r>
    </w:p>
    <w:p w:rsidR="00546574" w:rsidRDefault="00546574" w:rsidP="001E2378">
      <w:pPr>
        <w:pStyle w:val="OdstavecSmlouvy"/>
        <w:keepLines w:val="0"/>
        <w:widowControl w:val="0"/>
        <w:spacing w:after="0"/>
        <w:jc w:val="center"/>
        <w:rPr>
          <w:b/>
          <w:bCs/>
          <w:sz w:val="28"/>
          <w:szCs w:val="28"/>
        </w:rPr>
      </w:pPr>
    </w:p>
    <w:p w:rsidR="00546574" w:rsidRDefault="00546574" w:rsidP="001E2378">
      <w:pPr>
        <w:pStyle w:val="OdstavecSmlouvy"/>
        <w:keepLines w:val="0"/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ČÁST C</w:t>
      </w:r>
    </w:p>
    <w:p w:rsidR="00546574" w:rsidRDefault="00546574" w:rsidP="001E2378">
      <w:pPr>
        <w:pStyle w:val="Nadpis2"/>
        <w:keepNext w:val="0"/>
        <w:widowContro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Výkon inženýrské </w:t>
      </w:r>
      <w:proofErr w:type="gramStart"/>
      <w:r>
        <w:rPr>
          <w:b w:val="0"/>
          <w:bCs w:val="0"/>
          <w:sz w:val="28"/>
          <w:szCs w:val="28"/>
        </w:rPr>
        <w:t xml:space="preserve">činnosti, </w:t>
      </w:r>
      <w:r w:rsidRPr="000A4364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funkce</w:t>
      </w:r>
      <w:proofErr w:type="gramEnd"/>
      <w:r>
        <w:rPr>
          <w:b w:val="0"/>
          <w:bCs w:val="0"/>
          <w:sz w:val="28"/>
          <w:szCs w:val="28"/>
        </w:rPr>
        <w:t xml:space="preserve"> </w:t>
      </w:r>
      <w:r w:rsidRPr="0093213B">
        <w:rPr>
          <w:b w:val="0"/>
          <w:bCs w:val="0"/>
          <w:sz w:val="28"/>
          <w:szCs w:val="28"/>
        </w:rPr>
        <w:t>koordinátora bezpečnosti a ochrany zdraví při práci na staveništi po celou dobu přípravy stavby</w:t>
      </w:r>
      <w:r>
        <w:rPr>
          <w:b w:val="0"/>
          <w:bCs w:val="0"/>
          <w:sz w:val="28"/>
          <w:szCs w:val="28"/>
        </w:rPr>
        <w:t xml:space="preserve"> a autorského dozoru</w:t>
      </w:r>
    </w:p>
    <w:p w:rsidR="00546574" w:rsidRDefault="00546574">
      <w:pPr>
        <w:pStyle w:val="slolnkuSmlouvy"/>
        <w:spacing w:before="480"/>
      </w:pPr>
      <w:r>
        <w:t>XII.</w:t>
      </w:r>
    </w:p>
    <w:p w:rsidR="00546574" w:rsidRDefault="00546574">
      <w:pPr>
        <w:pStyle w:val="NzevlnkuSmlouvy"/>
      </w:pPr>
      <w:r>
        <w:t>Předmět plnění</w:t>
      </w:r>
    </w:p>
    <w:p w:rsidR="00546574" w:rsidRDefault="00546574" w:rsidP="00300F1A">
      <w:pPr>
        <w:pStyle w:val="OdstavecSmlouvy"/>
        <w:numPr>
          <w:ilvl w:val="0"/>
          <w:numId w:val="10"/>
        </w:numPr>
      </w:pPr>
      <w:r>
        <w:t>Mandatář se zavazuje pro mandanta, jeho jménem na jeho účet vykonávat:</w:t>
      </w:r>
    </w:p>
    <w:p w:rsidR="00546574" w:rsidRDefault="00546574" w:rsidP="00300F1A">
      <w:pPr>
        <w:pStyle w:val="OdstavecSmlouvy"/>
        <w:keepLines w:val="0"/>
        <w:widowControl w:val="0"/>
        <w:numPr>
          <w:ilvl w:val="0"/>
          <w:numId w:val="20"/>
        </w:numPr>
        <w:tabs>
          <w:tab w:val="clear" w:pos="360"/>
          <w:tab w:val="clear" w:pos="426"/>
          <w:tab w:val="clear" w:pos="1701"/>
          <w:tab w:val="left" w:pos="720"/>
        </w:tabs>
        <w:ind w:left="714" w:hanging="357"/>
      </w:pPr>
      <w:r>
        <w:t xml:space="preserve"> inženýrskou činnost pro </w:t>
      </w:r>
      <w:r w:rsidRPr="007D668A">
        <w:t>stavbu „</w:t>
      </w:r>
      <w:r w:rsidR="007D668A" w:rsidRPr="007D668A">
        <w:t>Zateplení Matičního gymnázia v Ostravě</w:t>
      </w:r>
      <w:r w:rsidRPr="007D668A">
        <w:t>“</w:t>
      </w:r>
      <w:r>
        <w:t xml:space="preserve"> za účelem obstarání pravomocných rozhodnutí nebo souhlasů dle stavebního zákona, na základě kterých bude možno stavbu umístit a provést (dále jen „inženýrská činnost“). </w:t>
      </w:r>
      <w:r>
        <w:rPr>
          <w:color w:val="000000"/>
        </w:rPr>
        <w:t>Inženýrská činnost je specifikována v odst. 2 tohoto článku smlouvy</w:t>
      </w:r>
      <w:r>
        <w:t xml:space="preserve">, </w:t>
      </w:r>
    </w:p>
    <w:p w:rsidR="00546574" w:rsidRDefault="00546574" w:rsidP="00300F1A">
      <w:pPr>
        <w:pStyle w:val="OdstavecSmlouvy"/>
        <w:keepLines w:val="0"/>
        <w:widowControl w:val="0"/>
        <w:numPr>
          <w:ilvl w:val="0"/>
          <w:numId w:val="20"/>
        </w:numPr>
        <w:tabs>
          <w:tab w:val="clear" w:pos="360"/>
          <w:tab w:val="clear" w:pos="426"/>
          <w:tab w:val="clear" w:pos="1701"/>
          <w:tab w:val="left" w:pos="720"/>
        </w:tabs>
        <w:spacing w:after="0"/>
        <w:ind w:left="714" w:hanging="357"/>
      </w:pPr>
      <w:r w:rsidRPr="000A4364">
        <w:t xml:space="preserve">funkci koordinátora bezpečnosti a ochrany zdraví při práci na staveništi po celou dobu přípravy stavby dle zákona č. 309/2006 Sb., kterým se upravují další požadavky bezpečnosti a ochrany zdraví při práci v pracovněprávních vztazích a o zajištění bezpečnosti a ochrany zdraví při činnosti nebo poskytování služeb mimo pracovněprávní vztahy (zákon o zajištění dalších podmínek bezpečnosti a ochrany zdraví při práci), ve znění pozdějších </w:t>
      </w:r>
      <w:r w:rsidRPr="00BF2473">
        <w:t>předpisů, a to i přesto, pokud bude zjištěno, že</w:t>
      </w:r>
      <w:r w:rsidRPr="00BF2473">
        <w:br/>
        <w:t>u této stavby není určení koordinátora bezpečnosti a ochrany zdraví při práci na staveništi zákonem požadováno. Výkon</w:t>
      </w:r>
      <w:r w:rsidRPr="000A4364">
        <w:t xml:space="preserve"> funkce koordinátora bezpečnosti a ochrany zdraví při práci na staveništi po dobu přípravy stavby je </w:t>
      </w:r>
      <w:r w:rsidRPr="000A4364">
        <w:rPr>
          <w:color w:val="000000"/>
        </w:rPr>
        <w:t>specifikován v odst. 3 tohoto článku smlouvy</w:t>
      </w:r>
      <w:r w:rsidRPr="000A4364">
        <w:t>,</w:t>
      </w:r>
    </w:p>
    <w:p w:rsidR="00546574" w:rsidRDefault="00546574" w:rsidP="00300F1A">
      <w:pPr>
        <w:pStyle w:val="OdstavecSmlouvy"/>
        <w:keepLines w:val="0"/>
        <w:widowControl w:val="0"/>
        <w:numPr>
          <w:ilvl w:val="0"/>
          <w:numId w:val="20"/>
        </w:numPr>
        <w:tabs>
          <w:tab w:val="clear" w:pos="360"/>
          <w:tab w:val="clear" w:pos="426"/>
          <w:tab w:val="clear" w:pos="1701"/>
          <w:tab w:val="left" w:pos="720"/>
        </w:tabs>
        <w:ind w:left="714" w:hanging="357"/>
      </w:pPr>
      <w:r>
        <w:t>zabezpečit výkon autorského dozoru po celou dobu realizace výše uvedené stavby (dále jen „autorský dozor“). Autorský dozor</w:t>
      </w:r>
      <w:r>
        <w:rPr>
          <w:color w:val="000000"/>
        </w:rPr>
        <w:t xml:space="preserve"> je specifikován v odst. 4 tohoto článku smlouvy</w:t>
      </w:r>
      <w:r>
        <w:t>.</w:t>
      </w:r>
    </w:p>
    <w:p w:rsidR="00546574" w:rsidRPr="00BF2473" w:rsidRDefault="00546574" w:rsidP="00300F1A">
      <w:pPr>
        <w:pStyle w:val="OdstavecSmlouvy"/>
        <w:numPr>
          <w:ilvl w:val="0"/>
          <w:numId w:val="10"/>
        </w:numPr>
        <w:rPr>
          <w:u w:val="single"/>
        </w:rPr>
      </w:pPr>
      <w:r w:rsidRPr="00BF2473">
        <w:rPr>
          <w:u w:val="single"/>
        </w:rPr>
        <w:t xml:space="preserve">V rámci výkonu inženýrské činnosti mandatář na základě </w:t>
      </w:r>
      <w:r w:rsidRPr="005E65F7">
        <w:rPr>
          <w:u w:val="single"/>
        </w:rPr>
        <w:t>udělené plné moci zajistí</w:t>
      </w:r>
      <w:r w:rsidRPr="00BF2473">
        <w:rPr>
          <w:u w:val="single"/>
        </w:rPr>
        <w:t>:</w:t>
      </w:r>
    </w:p>
    <w:p w:rsidR="00546574" w:rsidRDefault="00546574" w:rsidP="00300F1A">
      <w:pPr>
        <w:pStyle w:val="OdstavecSmlouvy"/>
        <w:keepLines w:val="0"/>
        <w:widowControl w:val="0"/>
        <w:numPr>
          <w:ilvl w:val="0"/>
          <w:numId w:val="21"/>
        </w:numPr>
        <w:tabs>
          <w:tab w:val="clear" w:pos="360"/>
          <w:tab w:val="clear" w:pos="426"/>
          <w:tab w:val="clear" w:pos="1701"/>
          <w:tab w:val="left" w:pos="720"/>
        </w:tabs>
        <w:ind w:left="714" w:hanging="357"/>
      </w:pPr>
      <w:r>
        <w:t xml:space="preserve">zpracování žádosti o vydání stavebního povolení s přílohami ve smyslu stavebního zákona a souvisejících předpisů a jejich podání, zajistí doklady o výsledcích projednání s příslušnými orgány a organizacemi pověřenými výkonem státní správy a s ostatními účastníky řízení, </w:t>
      </w:r>
    </w:p>
    <w:p w:rsidR="00546574" w:rsidRDefault="00546574" w:rsidP="00300F1A">
      <w:pPr>
        <w:pStyle w:val="OdstavecSmlouvy"/>
        <w:keepLines w:val="0"/>
        <w:widowControl w:val="0"/>
        <w:numPr>
          <w:ilvl w:val="0"/>
          <w:numId w:val="21"/>
        </w:numPr>
        <w:tabs>
          <w:tab w:val="clear" w:pos="360"/>
          <w:tab w:val="clear" w:pos="426"/>
          <w:tab w:val="clear" w:pos="1701"/>
          <w:tab w:val="left" w:pos="720"/>
        </w:tabs>
        <w:ind w:left="714" w:hanging="357"/>
      </w:pPr>
      <w:r>
        <w:t>zpracování žádosti o provedení Ornitologického průzkumu dotčených objektů,</w:t>
      </w:r>
    </w:p>
    <w:p w:rsidR="00546574" w:rsidRDefault="00546574" w:rsidP="00300F1A">
      <w:pPr>
        <w:pStyle w:val="OdstavecSmlouvy"/>
        <w:numPr>
          <w:ilvl w:val="0"/>
          <w:numId w:val="21"/>
        </w:numPr>
        <w:tabs>
          <w:tab w:val="clear" w:pos="360"/>
          <w:tab w:val="clear" w:pos="426"/>
          <w:tab w:val="clear" w:pos="1701"/>
          <w:tab w:val="left" w:pos="720"/>
        </w:tabs>
        <w:ind w:left="720"/>
      </w:pPr>
      <w:r>
        <w:lastRenderedPageBreak/>
        <w:t>účast na jednáních, výrobních výborech a další úkony v rámci stavebního řízení,</w:t>
      </w:r>
    </w:p>
    <w:p w:rsidR="00546574" w:rsidRPr="009162C3" w:rsidRDefault="00546574" w:rsidP="00300F1A">
      <w:pPr>
        <w:pStyle w:val="OdstavecSmlouvy"/>
        <w:numPr>
          <w:ilvl w:val="0"/>
          <w:numId w:val="21"/>
        </w:numPr>
        <w:tabs>
          <w:tab w:val="clear" w:pos="360"/>
          <w:tab w:val="clear" w:pos="426"/>
          <w:tab w:val="clear" w:pos="1701"/>
          <w:tab w:val="left" w:pos="720"/>
        </w:tabs>
        <w:ind w:left="720"/>
      </w:pPr>
      <w:r w:rsidRPr="009162C3">
        <w:t xml:space="preserve">inženýrská činnost mandatáře bude </w:t>
      </w:r>
      <w:r>
        <w:t>vykonávána na základě plné moci</w:t>
      </w:r>
      <w:r w:rsidRPr="009162C3">
        <w:t xml:space="preserve">, </w:t>
      </w:r>
      <w:r>
        <w:t>jako stavebník bude uváděn</w:t>
      </w:r>
      <w:r w:rsidRPr="009162C3">
        <w:t xml:space="preserve"> Moravskoslezský kraj, se sídlem </w:t>
      </w:r>
      <w:proofErr w:type="gramStart"/>
      <w:r w:rsidRPr="009162C3">
        <w:t>28.října</w:t>
      </w:r>
      <w:proofErr w:type="gramEnd"/>
      <w:r w:rsidRPr="009162C3">
        <w:t xml:space="preserve"> 117, 702 </w:t>
      </w:r>
      <w:r>
        <w:t>18 O</w:t>
      </w:r>
      <w:r w:rsidRPr="009162C3">
        <w:t>strava</w:t>
      </w:r>
      <w:r>
        <w:t>.</w:t>
      </w:r>
    </w:p>
    <w:p w:rsidR="00546574" w:rsidRDefault="00546574">
      <w:pPr>
        <w:pStyle w:val="OdstavecSmlouvy"/>
        <w:tabs>
          <w:tab w:val="clear" w:pos="426"/>
          <w:tab w:val="clear" w:pos="1701"/>
          <w:tab w:val="left" w:pos="720"/>
        </w:tabs>
        <w:ind w:left="360"/>
      </w:pPr>
      <w:r>
        <w:t>Mandatář předá mandantovi neprodleně originál pravomocného stavebního povolení se štítkem „stavba povolena“ a vždy 1 vyhotovení ověřených projektových dokumentací.</w:t>
      </w:r>
    </w:p>
    <w:p w:rsidR="00546574" w:rsidRDefault="00546574">
      <w:pPr>
        <w:pStyle w:val="OdstavecSmlouvy"/>
        <w:tabs>
          <w:tab w:val="clear" w:pos="426"/>
          <w:tab w:val="clear" w:pos="1701"/>
          <w:tab w:val="left" w:pos="720"/>
        </w:tabs>
        <w:ind w:left="360"/>
      </w:pPr>
      <w:r>
        <w:t>Neprodleně po podání každé žádosti o vydání příslušného rozhodnutí nebo oznámení předá mandatář mandantovi kopii žádosti nebo oznámení s potvrzením o jejím podání příslušnému úřadu.</w:t>
      </w:r>
    </w:p>
    <w:p w:rsidR="00546574" w:rsidRPr="000A4364" w:rsidRDefault="00546574" w:rsidP="00300F1A">
      <w:pPr>
        <w:pStyle w:val="OdstavecSmlouvy"/>
        <w:numPr>
          <w:ilvl w:val="0"/>
          <w:numId w:val="10"/>
        </w:numPr>
        <w:rPr>
          <w:u w:val="single"/>
        </w:rPr>
      </w:pPr>
      <w:r w:rsidRPr="000A4364">
        <w:rPr>
          <w:u w:val="single"/>
        </w:rPr>
        <w:t>V rámci výkonu funkce koordinátora bezpečnosti a ochrany zdraví při práci na staveništi po dobu přípravy stavby mandatář zejména:</w:t>
      </w:r>
    </w:p>
    <w:p w:rsidR="00546574" w:rsidRPr="000A4364" w:rsidRDefault="00546574" w:rsidP="00300F1A">
      <w:pPr>
        <w:pStyle w:val="OdstavecSmlouvy"/>
        <w:keepLines w:val="0"/>
        <w:widowControl w:val="0"/>
        <w:numPr>
          <w:ilvl w:val="0"/>
          <w:numId w:val="34"/>
        </w:numPr>
        <w:tabs>
          <w:tab w:val="clear" w:pos="426"/>
          <w:tab w:val="clear" w:pos="1701"/>
        </w:tabs>
        <w:ind w:left="714" w:hanging="357"/>
      </w:pPr>
      <w:r w:rsidRPr="000A4364">
        <w:t xml:space="preserve">v dostatečném časovém předstihu před zadáním díla zhotoviteli stavby předá mandantovi jako zadavateli stavby přehled právních předpisů vztahujících </w:t>
      </w:r>
      <w:r>
        <w:br/>
      </w:r>
      <w:r w:rsidRPr="000A4364">
        <w:t xml:space="preserve">se ke stavbě, informace o rizicích, která se mohou při realizaci stavby vyskytnout, </w:t>
      </w:r>
      <w:r>
        <w:br/>
      </w:r>
      <w:r w:rsidRPr="000A4364">
        <w:t>se zřetelem na práce a činnosti vystavující fyzickou osobu zvýšenému ohrožení života nebo poškození zdraví, a další podklady nutné pro zajištění bezpečného a zdraví neohrožujícího pracovního prostředí a podmínek výkonu práce, na které je třeba vzít zřetel s ohledem na charakter stavby a její realizaci,</w:t>
      </w:r>
    </w:p>
    <w:p w:rsidR="00546574" w:rsidRPr="000A4364" w:rsidRDefault="00546574" w:rsidP="00300F1A">
      <w:pPr>
        <w:pStyle w:val="OdstavecSmlouvy"/>
        <w:numPr>
          <w:ilvl w:val="0"/>
          <w:numId w:val="34"/>
        </w:numPr>
        <w:tabs>
          <w:tab w:val="clear" w:pos="426"/>
          <w:tab w:val="clear" w:pos="1701"/>
        </w:tabs>
        <w:rPr>
          <w:i/>
          <w:iCs/>
        </w:rPr>
      </w:pPr>
      <w:r w:rsidRPr="000A4364">
        <w:t>bez zbytečného odkladu předá projektantovi, zhotoviteli stavby, pokud byl již určen, popřípadě jiné osobě veškeré další informace o bezpečnostních a zdravotních rizicích, které jsou mu známy a které se dotýkají jejich činnosti,</w:t>
      </w:r>
    </w:p>
    <w:p w:rsidR="00546574" w:rsidRPr="000A4364" w:rsidRDefault="00546574" w:rsidP="00300F1A">
      <w:pPr>
        <w:pStyle w:val="OdstavecSmlouvy"/>
        <w:numPr>
          <w:ilvl w:val="0"/>
          <w:numId w:val="34"/>
        </w:numPr>
        <w:tabs>
          <w:tab w:val="clear" w:pos="426"/>
          <w:tab w:val="clear" w:pos="1701"/>
        </w:tabs>
      </w:pPr>
      <w:r w:rsidRPr="000A4364">
        <w:t xml:space="preserve">dá podněty a doporučí technická řešení nebo organizační opatření, která jsou </w:t>
      </w:r>
      <w:r w:rsidRPr="000A4364">
        <w:br/>
        <w:t xml:space="preserve">z hlediska zajištění bezpečného a zdraví neohrožujícího pracovního prostředí </w:t>
      </w:r>
      <w:r w:rsidRPr="000A4364">
        <w:br/>
        <w:t>a podmínek výkonu práce vhodná pro plánování jednotlivých prací, zejména těch, které se uskutečňují současně nebo v návaznosti; dbá, aby doporučované řešení bylo technicky realizovatelné a v souladu s právními a ostatními předpisy k zajištění bezpečnosti a ochrany zdraví při práci a aby bylo, s přihlédnutím k účelu stanovenému zadavatelem stavby, ekonomicky přiměřené,</w:t>
      </w:r>
    </w:p>
    <w:p w:rsidR="00546574" w:rsidRPr="000A4364" w:rsidRDefault="00546574" w:rsidP="00300F1A">
      <w:pPr>
        <w:pStyle w:val="OdstavecSmlouvy"/>
        <w:numPr>
          <w:ilvl w:val="0"/>
          <w:numId w:val="34"/>
        </w:numPr>
        <w:tabs>
          <w:tab w:val="clear" w:pos="426"/>
          <w:tab w:val="clear" w:pos="1701"/>
        </w:tabs>
      </w:pPr>
      <w:r w:rsidRPr="000A4364">
        <w:t>poskytne projektantovi a zhotoviteli stavby, pokud byl již určen</w:t>
      </w:r>
      <w:r>
        <w:t>,</w:t>
      </w:r>
      <w:r w:rsidRPr="000A4364">
        <w:rPr>
          <w:i/>
          <w:iCs/>
        </w:rPr>
        <w:t xml:space="preserve"> </w:t>
      </w:r>
      <w:r w:rsidRPr="000A4364">
        <w:t xml:space="preserve">odborné konzultace a doporučení týkající se požadavků na zajištění bezpečné a zdraví neohrožující práce, odhadu délky času potřebného pro provedení plánovaných prací nebo činností </w:t>
      </w:r>
      <w:r>
        <w:br/>
      </w:r>
      <w:r w:rsidRPr="000A4364">
        <w:t>se zřetelem na specifická opatření, pracovní nebo technologické postupy a procesy a potřebnou organizaci prací v průběhu realizace stavby,</w:t>
      </w:r>
    </w:p>
    <w:p w:rsidR="00546574" w:rsidRPr="000A4364" w:rsidRDefault="00546574" w:rsidP="00300F1A">
      <w:pPr>
        <w:pStyle w:val="OdstavecSmlouvy"/>
        <w:numPr>
          <w:ilvl w:val="0"/>
          <w:numId w:val="34"/>
        </w:numPr>
        <w:tabs>
          <w:tab w:val="clear" w:pos="426"/>
          <w:tab w:val="clear" w:pos="1701"/>
        </w:tabs>
      </w:pPr>
      <w:r w:rsidRPr="000A4364">
        <w:t xml:space="preserve">zabezpečí, aby plán </w:t>
      </w:r>
      <w:r>
        <w:t>BOZP</w:t>
      </w:r>
      <w:r w:rsidRPr="000A4364">
        <w:t xml:space="preserve"> obsahoval, přiměřeně povaze a rozsahu stavby a místním </w:t>
      </w:r>
      <w:r>
        <w:br/>
      </w:r>
      <w:r w:rsidRPr="000A4364">
        <w:t xml:space="preserve">a provozním podmínkám staveniště, údaje, informace a postupy zpracované </w:t>
      </w:r>
      <w:r>
        <w:br/>
      </w:r>
      <w:r w:rsidRPr="000A4364">
        <w:t>v podrobnostech nezbytných pro zajištění bezpečné a zdraví neohrožující práce, a aby byl odsouhlasen a podepsán všemi zhotoviteli</w:t>
      </w:r>
      <w:r>
        <w:t xml:space="preserve"> stavby</w:t>
      </w:r>
      <w:r w:rsidRPr="000A4364">
        <w:t>, pokud jsou v době zpracování plánu známi,</w:t>
      </w:r>
    </w:p>
    <w:p w:rsidR="00546574" w:rsidRPr="004A7064" w:rsidRDefault="00546574" w:rsidP="00300F1A">
      <w:pPr>
        <w:pStyle w:val="OdstavecSmlouvy"/>
        <w:numPr>
          <w:ilvl w:val="0"/>
          <w:numId w:val="34"/>
        </w:numPr>
        <w:tabs>
          <w:tab w:val="clear" w:pos="426"/>
          <w:tab w:val="clear" w:pos="1701"/>
        </w:tabs>
      </w:pPr>
      <w:r w:rsidRPr="000A4364">
        <w:t>zajistí zpracování požadavků na bezpečnost a ochranu zdraví při práci při udržovacích pracích.</w:t>
      </w:r>
    </w:p>
    <w:p w:rsidR="00546574" w:rsidRDefault="00546574" w:rsidP="00300F1A">
      <w:pPr>
        <w:pStyle w:val="OdstavecSmlouvy"/>
        <w:numPr>
          <w:ilvl w:val="0"/>
          <w:numId w:val="10"/>
        </w:numPr>
        <w:rPr>
          <w:u w:val="single"/>
        </w:rPr>
      </w:pPr>
      <w:r>
        <w:rPr>
          <w:u w:val="single"/>
        </w:rPr>
        <w:t>V rámci výkonu autorského dozoru bude mandatář zabezpečovat zejména:</w:t>
      </w:r>
    </w:p>
    <w:p w:rsidR="00546574" w:rsidRDefault="00546574" w:rsidP="00300F1A">
      <w:pPr>
        <w:pStyle w:val="OdstavecSmlouvy"/>
        <w:numPr>
          <w:ilvl w:val="0"/>
          <w:numId w:val="22"/>
        </w:numPr>
        <w:tabs>
          <w:tab w:val="clear" w:pos="426"/>
          <w:tab w:val="clear" w:pos="1701"/>
          <w:tab w:val="left" w:pos="720"/>
        </w:tabs>
        <w:spacing w:after="60"/>
      </w:pPr>
      <w:r>
        <w:t>účast na předání staveniště zhotoviteli stavby,</w:t>
      </w:r>
    </w:p>
    <w:p w:rsidR="00546574" w:rsidRDefault="00546574" w:rsidP="00300F1A">
      <w:pPr>
        <w:pStyle w:val="OdstavecSmlouvy"/>
        <w:numPr>
          <w:ilvl w:val="0"/>
          <w:numId w:val="22"/>
        </w:numPr>
        <w:tabs>
          <w:tab w:val="clear" w:pos="426"/>
          <w:tab w:val="clear" w:pos="1701"/>
          <w:tab w:val="left" w:pos="720"/>
        </w:tabs>
        <w:spacing w:after="60"/>
      </w:pPr>
      <w:r>
        <w:t>poskytování vysvětlení nutných k vypracování výrobní dokumentace zhotoviteli stavby,</w:t>
      </w:r>
      <w:r>
        <w:rPr>
          <w:i/>
          <w:iCs/>
          <w:color w:val="0000FF"/>
        </w:rPr>
        <w:t xml:space="preserve"> </w:t>
      </w:r>
    </w:p>
    <w:p w:rsidR="00546574" w:rsidRDefault="00546574" w:rsidP="00300F1A">
      <w:pPr>
        <w:pStyle w:val="OdstavecSmlouvy"/>
        <w:numPr>
          <w:ilvl w:val="0"/>
          <w:numId w:val="22"/>
        </w:numPr>
        <w:tabs>
          <w:tab w:val="clear" w:pos="426"/>
          <w:tab w:val="clear" w:pos="1701"/>
          <w:tab w:val="left" w:pos="720"/>
        </w:tabs>
        <w:spacing w:after="60"/>
      </w:pPr>
      <w:r>
        <w:lastRenderedPageBreak/>
        <w:t xml:space="preserve">kontrolu dodržení schválených projektových dokumentací s přihlédnutím k podmínkám určeným v pravomocných rozhodnutích dle stavebního zákona </w:t>
      </w:r>
      <w:r>
        <w:br/>
        <w:t>a souvisejících předpisech s poskytováním vysvětlení potřebných pro plynulost výstavby,</w:t>
      </w:r>
    </w:p>
    <w:p w:rsidR="00546574" w:rsidRDefault="00546574" w:rsidP="00300F1A">
      <w:pPr>
        <w:pStyle w:val="OdstavecSmlouvy"/>
        <w:numPr>
          <w:ilvl w:val="0"/>
          <w:numId w:val="22"/>
        </w:numPr>
        <w:tabs>
          <w:tab w:val="clear" w:pos="426"/>
          <w:tab w:val="clear" w:pos="1701"/>
          <w:tab w:val="left" w:pos="720"/>
        </w:tabs>
        <w:spacing w:after="60"/>
      </w:pPr>
      <w:r>
        <w:t xml:space="preserve">posuzování návrhu zhotovitele stavby na změny a odchylky v částech projektových </w:t>
      </w:r>
      <w:proofErr w:type="gramStart"/>
      <w:r>
        <w:t>dokumentací  zpracovávaných</w:t>
      </w:r>
      <w:proofErr w:type="gramEnd"/>
      <w:r>
        <w:t xml:space="preserve"> zhotovitelem stavby z pohledu dodržení technicko-ekonomických parametrů stavby, dodržení lhůt výstavby, popřípadě dalších údajů </w:t>
      </w:r>
      <w:r>
        <w:br/>
        <w:t>a ukazatelů,</w:t>
      </w:r>
    </w:p>
    <w:p w:rsidR="00546574" w:rsidRDefault="00546574" w:rsidP="00300F1A">
      <w:pPr>
        <w:pStyle w:val="OdstavecSmlouvy"/>
        <w:numPr>
          <w:ilvl w:val="0"/>
          <w:numId w:val="22"/>
        </w:numPr>
        <w:tabs>
          <w:tab w:val="clear" w:pos="426"/>
          <w:tab w:val="clear" w:pos="1701"/>
          <w:tab w:val="left" w:pos="720"/>
        </w:tabs>
        <w:spacing w:after="60"/>
      </w:pPr>
      <w:r>
        <w:t xml:space="preserve">činnosti odpovědného geodeta projektanta (zákon č. 200/1994 Sb., o zeměměřictví </w:t>
      </w:r>
      <w:r>
        <w:br/>
        <w:t>a o změně a doplnění některých zákonů souvisejících s jeho zavedením, ve znění pozdějších předpisů),</w:t>
      </w:r>
    </w:p>
    <w:p w:rsidR="00546574" w:rsidRDefault="00546574" w:rsidP="00300F1A">
      <w:pPr>
        <w:pStyle w:val="OdstavecSmlouvy"/>
        <w:numPr>
          <w:ilvl w:val="0"/>
          <w:numId w:val="22"/>
        </w:numPr>
        <w:tabs>
          <w:tab w:val="clear" w:pos="426"/>
          <w:tab w:val="clear" w:pos="1701"/>
          <w:tab w:val="left" w:pos="720"/>
        </w:tabs>
        <w:spacing w:after="60"/>
      </w:pPr>
      <w:r>
        <w:t>vyjádření při požadavcích zhotovitele stavby na větší množství výkonů oproti projektové dokumentaci,</w:t>
      </w:r>
    </w:p>
    <w:p w:rsidR="00546574" w:rsidRDefault="00546574" w:rsidP="00300F1A">
      <w:pPr>
        <w:pStyle w:val="OdstavecSmlouvy"/>
        <w:numPr>
          <w:ilvl w:val="0"/>
          <w:numId w:val="22"/>
        </w:numPr>
        <w:tabs>
          <w:tab w:val="clear" w:pos="426"/>
          <w:tab w:val="clear" w:pos="1701"/>
          <w:tab w:val="left" w:pos="720"/>
        </w:tabs>
        <w:spacing w:after="60"/>
      </w:pPr>
      <w:r>
        <w:t>sledování postupu výstavby z technického hlediska po celou dobu výstavby,</w:t>
      </w:r>
    </w:p>
    <w:p w:rsidR="00546574" w:rsidRDefault="00546574" w:rsidP="00300F1A">
      <w:pPr>
        <w:pStyle w:val="OdstavecSmlouvy"/>
        <w:numPr>
          <w:ilvl w:val="0"/>
          <w:numId w:val="22"/>
        </w:numPr>
        <w:tabs>
          <w:tab w:val="clear" w:pos="426"/>
          <w:tab w:val="clear" w:pos="1701"/>
          <w:tab w:val="left" w:pos="720"/>
        </w:tabs>
        <w:spacing w:after="60"/>
      </w:pPr>
      <w:r>
        <w:t xml:space="preserve">účast na kontrolních dnech stavby, </w:t>
      </w:r>
    </w:p>
    <w:p w:rsidR="00546574" w:rsidRDefault="00546574" w:rsidP="00300F1A">
      <w:pPr>
        <w:pStyle w:val="OdstavecSmlouvy"/>
        <w:numPr>
          <w:ilvl w:val="0"/>
          <w:numId w:val="22"/>
        </w:numPr>
        <w:tabs>
          <w:tab w:val="clear" w:pos="426"/>
          <w:tab w:val="clear" w:pos="1701"/>
          <w:tab w:val="left" w:pos="720"/>
        </w:tabs>
        <w:spacing w:after="60"/>
      </w:pPr>
      <w:r>
        <w:t>účast na odevzdání a převzetí stavby nebo její části, včetně případného komplexního vyzkoušení,</w:t>
      </w:r>
    </w:p>
    <w:p w:rsidR="00546574" w:rsidRDefault="00546574" w:rsidP="00300F1A">
      <w:pPr>
        <w:pStyle w:val="OdstavecSmlouvy"/>
        <w:numPr>
          <w:ilvl w:val="0"/>
          <w:numId w:val="22"/>
        </w:numPr>
        <w:tabs>
          <w:tab w:val="clear" w:pos="426"/>
          <w:tab w:val="clear" w:pos="1701"/>
          <w:tab w:val="left" w:pos="720"/>
        </w:tabs>
        <w:spacing w:after="60"/>
      </w:pPr>
      <w:r>
        <w:t>účast na odevzdání staveniště zhotovitelem stavby,</w:t>
      </w:r>
    </w:p>
    <w:p w:rsidR="00546574" w:rsidRDefault="00546574" w:rsidP="00300F1A">
      <w:pPr>
        <w:pStyle w:val="OdstavecSmlouvy"/>
        <w:numPr>
          <w:ilvl w:val="0"/>
          <w:numId w:val="22"/>
        </w:numPr>
        <w:tabs>
          <w:tab w:val="clear" w:pos="426"/>
          <w:tab w:val="clear" w:pos="1701"/>
          <w:tab w:val="left" w:pos="720"/>
        </w:tabs>
      </w:pPr>
      <w:r>
        <w:t>účast na kontrolních prohlídkách stavby prováděných stavebním úřadem.</w:t>
      </w:r>
    </w:p>
    <w:p w:rsidR="00546574" w:rsidRDefault="00546574" w:rsidP="00300F1A">
      <w:pPr>
        <w:pStyle w:val="OdstavecSmlouvy"/>
        <w:numPr>
          <w:ilvl w:val="0"/>
          <w:numId w:val="10"/>
        </w:numPr>
      </w:pPr>
      <w:r>
        <w:t>Smluvní strany prohlašují, že předmět plnění není plněním nemožným a že tuto smlouvu uzavřely po pečlivém zvážení všech možných důsledků.</w:t>
      </w:r>
    </w:p>
    <w:p w:rsidR="00546574" w:rsidRDefault="00546574" w:rsidP="00300F1A">
      <w:pPr>
        <w:pStyle w:val="OdstavecSmlouvy"/>
        <w:numPr>
          <w:ilvl w:val="0"/>
          <w:numId w:val="10"/>
        </w:numPr>
      </w:pPr>
      <w:r>
        <w:t xml:space="preserve">Mandant se zavazuje zaplatit mandatáři za provádění inženýrské činnosti, výkon </w:t>
      </w:r>
      <w:r w:rsidRPr="000A4364">
        <w:t>funkc</w:t>
      </w:r>
      <w:r>
        <w:t>e</w:t>
      </w:r>
      <w:r w:rsidRPr="000A4364">
        <w:t xml:space="preserve"> koordinátora bezpečnosti a ochrany zdraví při práci na staveništi</w:t>
      </w:r>
      <w:r>
        <w:t xml:space="preserve"> </w:t>
      </w:r>
      <w:r w:rsidRPr="00C26412">
        <w:t xml:space="preserve">po dobu přípravy stavby </w:t>
      </w:r>
      <w:r>
        <w:t>a autorského dozoru sjednanou úplatu.</w:t>
      </w:r>
    </w:p>
    <w:p w:rsidR="00546574" w:rsidRDefault="00546574">
      <w:pPr>
        <w:pStyle w:val="slolnkuSmlouvy"/>
        <w:spacing w:before="480"/>
      </w:pPr>
      <w:r>
        <w:t>XIII.</w:t>
      </w:r>
    </w:p>
    <w:p w:rsidR="00546574" w:rsidRDefault="00546574">
      <w:pPr>
        <w:pStyle w:val="NzevlnkuSmlouvy"/>
      </w:pPr>
      <w:r>
        <w:t>Doba a místo plnění</w:t>
      </w:r>
    </w:p>
    <w:p w:rsidR="00546574" w:rsidRPr="00033401" w:rsidRDefault="00546574" w:rsidP="00300F1A">
      <w:pPr>
        <w:pStyle w:val="OdstavecSmlouvy"/>
        <w:numPr>
          <w:ilvl w:val="0"/>
          <w:numId w:val="35"/>
        </w:numPr>
        <w:rPr>
          <w:color w:val="FF0000"/>
        </w:rPr>
      </w:pPr>
      <w:r>
        <w:rPr>
          <w:b/>
          <w:bCs/>
        </w:rPr>
        <w:t xml:space="preserve">Výkon inženýrské </w:t>
      </w:r>
      <w:r w:rsidRPr="00033401">
        <w:rPr>
          <w:b/>
          <w:bCs/>
        </w:rPr>
        <w:t>činnosti:</w:t>
      </w:r>
    </w:p>
    <w:p w:rsidR="00546574" w:rsidRPr="00033401" w:rsidRDefault="00546574" w:rsidP="00BF2473">
      <w:pPr>
        <w:pStyle w:val="OdstavecSmlouvy"/>
        <w:ind w:left="360"/>
      </w:pPr>
      <w:r w:rsidRPr="00033401">
        <w:t xml:space="preserve">Mandatář je povinen podat žádosti o vydání jednotlivých rozhodnutí dle čl. XII odst. 2 této </w:t>
      </w:r>
      <w:proofErr w:type="gramStart"/>
      <w:r w:rsidRPr="00033401">
        <w:t>smlouvy  a předat</w:t>
      </w:r>
      <w:proofErr w:type="gramEnd"/>
      <w:r w:rsidRPr="00033401">
        <w:t xml:space="preserve"> příslušná rozhodnutí a povolen</w:t>
      </w:r>
      <w:r>
        <w:t>í mandantovi v těchto termínech:</w:t>
      </w:r>
      <w:r w:rsidRPr="00033401">
        <w:tab/>
      </w:r>
      <w:r w:rsidRPr="00033401">
        <w:tab/>
      </w:r>
      <w:r w:rsidRPr="00033401">
        <w:tab/>
      </w:r>
      <w:r w:rsidRPr="00033401">
        <w:tab/>
      </w:r>
    </w:p>
    <w:p w:rsidR="00546574" w:rsidRPr="00033401" w:rsidRDefault="00546574" w:rsidP="00300F1A">
      <w:pPr>
        <w:numPr>
          <w:ilvl w:val="0"/>
          <w:numId w:val="23"/>
        </w:numPr>
        <w:tabs>
          <w:tab w:val="clear" w:pos="2577"/>
          <w:tab w:val="num" w:pos="720"/>
        </w:tabs>
        <w:spacing w:after="120"/>
        <w:ind w:left="720"/>
        <w:jc w:val="both"/>
      </w:pPr>
      <w:r w:rsidRPr="00033401">
        <w:t>žádost o vydání stavebního povolení</w:t>
      </w:r>
      <w:r>
        <w:t xml:space="preserve"> </w:t>
      </w:r>
      <w:r w:rsidRPr="00033401">
        <w:t xml:space="preserve">do </w:t>
      </w:r>
      <w:r w:rsidRPr="003B4ED8">
        <w:t>……………… týdnů</w:t>
      </w:r>
      <w:r w:rsidRPr="00033401">
        <w:t xml:space="preserve"> </w:t>
      </w:r>
      <w:r w:rsidRPr="00033401">
        <w:rPr>
          <w:i/>
          <w:iCs/>
          <w:color w:val="0000FF"/>
        </w:rPr>
        <w:t xml:space="preserve">(doplní uchazeč, nejvýše však do </w:t>
      </w:r>
      <w:r>
        <w:rPr>
          <w:i/>
          <w:iCs/>
          <w:color w:val="0000FF"/>
        </w:rPr>
        <w:t xml:space="preserve">5 </w:t>
      </w:r>
      <w:r w:rsidRPr="00033401">
        <w:rPr>
          <w:i/>
          <w:iCs/>
          <w:color w:val="0000FF"/>
        </w:rPr>
        <w:t xml:space="preserve">týdnů) </w:t>
      </w:r>
      <w:r w:rsidRPr="00033401">
        <w:t>ode dne nabytí účinnosti smlouvy,</w:t>
      </w:r>
      <w:r w:rsidRPr="00033401">
        <w:tab/>
      </w:r>
      <w:r w:rsidRPr="00033401">
        <w:tab/>
      </w:r>
      <w:r w:rsidRPr="00033401">
        <w:tab/>
      </w:r>
    </w:p>
    <w:p w:rsidR="00546574" w:rsidRDefault="00546574">
      <w:pPr>
        <w:pStyle w:val="OdstavecSmlouvy"/>
        <w:spacing w:after="0"/>
        <w:ind w:left="360"/>
      </w:pPr>
      <w:r w:rsidRPr="00033401">
        <w:t>Místem předání kopií žádostí o vydání rozhodnutí a</w:t>
      </w:r>
      <w:r>
        <w:t xml:space="preserve"> povolení s potvrzením o jejich podání, předání pravomocných rozhodnutí, pravomocného stavebního povolení a ověřené projektové dokumentace je budova </w:t>
      </w:r>
      <w:r w:rsidR="007D668A">
        <w:t xml:space="preserve">Matičního gymnázia Ostrava, příspěvkové organizace, Dr. </w:t>
      </w:r>
      <w:proofErr w:type="spellStart"/>
      <w:r w:rsidR="007D668A">
        <w:t>Šmerala</w:t>
      </w:r>
      <w:proofErr w:type="spellEnd"/>
      <w:r w:rsidR="007D668A">
        <w:t xml:space="preserve"> 2565/25, 728 04 Ostrava.</w:t>
      </w:r>
    </w:p>
    <w:p w:rsidR="00546574" w:rsidRDefault="00546574">
      <w:pPr>
        <w:pStyle w:val="OdstavecSmlouvy"/>
        <w:spacing w:after="0"/>
        <w:ind w:left="360"/>
      </w:pPr>
    </w:p>
    <w:p w:rsidR="00546574" w:rsidRDefault="00546574">
      <w:pPr>
        <w:pStyle w:val="OdstavecSmlouvy"/>
        <w:spacing w:after="0"/>
        <w:ind w:left="360"/>
      </w:pPr>
    </w:p>
    <w:p w:rsidR="00546574" w:rsidRPr="000A4364" w:rsidRDefault="00546574" w:rsidP="00300F1A">
      <w:pPr>
        <w:pStyle w:val="OdstavecSmlouvy"/>
        <w:numPr>
          <w:ilvl w:val="0"/>
          <w:numId w:val="35"/>
        </w:numPr>
        <w:rPr>
          <w:b/>
          <w:bCs/>
        </w:rPr>
      </w:pPr>
      <w:r w:rsidRPr="000A4364">
        <w:rPr>
          <w:b/>
          <w:bCs/>
        </w:rPr>
        <w:t xml:space="preserve">Výkon funkce koordinátora bezpečnosti a ochrany zdraví při práci </w:t>
      </w:r>
      <w:r w:rsidRPr="000A4364">
        <w:rPr>
          <w:b/>
          <w:bCs/>
        </w:rPr>
        <w:br/>
        <w:t>na staveništi po dobu přípravy stavby:</w:t>
      </w:r>
    </w:p>
    <w:p w:rsidR="00546574" w:rsidRPr="00033401" w:rsidRDefault="00546574" w:rsidP="00033401">
      <w:pPr>
        <w:pStyle w:val="OdstavecSmlouvy"/>
        <w:spacing w:after="240"/>
        <w:ind w:left="357"/>
      </w:pPr>
      <w:r w:rsidRPr="000A4364">
        <w:t xml:space="preserve">Výkon funkce koordinátora bezpečnosti a ochrany zdraví při práci na staveništi </w:t>
      </w:r>
      <w:r w:rsidRPr="00AF3BB5">
        <w:t>po dobu přípravy stavby</w:t>
      </w:r>
      <w:r w:rsidRPr="000A4364">
        <w:t xml:space="preserve"> </w:t>
      </w:r>
      <w:r>
        <w:t xml:space="preserve">dle čl. XII </w:t>
      </w:r>
      <w:r w:rsidRPr="000A4364">
        <w:t xml:space="preserve">odst. 3 </w:t>
      </w:r>
      <w:proofErr w:type="gramStart"/>
      <w:r w:rsidRPr="000A4364">
        <w:t>této</w:t>
      </w:r>
      <w:proofErr w:type="gramEnd"/>
      <w:r w:rsidRPr="000A4364">
        <w:t xml:space="preserve"> smlouvy  bude prováděn po celou dobu zpracov</w:t>
      </w:r>
      <w:r>
        <w:t>ání předmětu plnění dle čl. III a čl. XII</w:t>
      </w:r>
      <w:r w:rsidRPr="000A4364">
        <w:t xml:space="preserve"> odst. 1 písm. a) této smlouvy.</w:t>
      </w:r>
    </w:p>
    <w:p w:rsidR="00546574" w:rsidRPr="00F574B9" w:rsidRDefault="00546574" w:rsidP="00300F1A">
      <w:pPr>
        <w:pStyle w:val="OdstavecSmlouvy"/>
        <w:numPr>
          <w:ilvl w:val="0"/>
          <w:numId w:val="35"/>
        </w:numPr>
        <w:rPr>
          <w:b/>
          <w:bCs/>
        </w:rPr>
      </w:pPr>
      <w:r>
        <w:rPr>
          <w:b/>
          <w:bCs/>
        </w:rPr>
        <w:lastRenderedPageBreak/>
        <w:t>Výkon autorského dozoru:</w:t>
      </w:r>
    </w:p>
    <w:p w:rsidR="00546574" w:rsidRDefault="00546574">
      <w:pPr>
        <w:pStyle w:val="OdstavecSmlouvy"/>
        <w:ind w:left="360"/>
      </w:pPr>
      <w:r>
        <w:t xml:space="preserve">Autorský dozor dle čl. XII. odst. 4 </w:t>
      </w:r>
      <w:proofErr w:type="gramStart"/>
      <w:r>
        <w:t>této</w:t>
      </w:r>
      <w:proofErr w:type="gramEnd"/>
      <w:r>
        <w:t xml:space="preserve"> smlouvy  bude prováděn po celou dobu realizace stavby. Bude zahájen po započetí realizace stavby na písemnou výzvu mandanta a ukončen v okamžiku, kdy bude v souladu se stavebním zákonem možné započít s trvalým užíváním stavby.</w:t>
      </w:r>
      <w:r w:rsidRPr="005C4A8B">
        <w:t xml:space="preserve"> </w:t>
      </w:r>
      <w:r>
        <w:t>Autorský dozor bude vykonáván v místě realizace stavby, nedohodnou-li se smluvní strany jinak.</w:t>
      </w:r>
    </w:p>
    <w:p w:rsidR="00546574" w:rsidRDefault="00546574">
      <w:pPr>
        <w:pStyle w:val="slolnkuSmlouvy"/>
        <w:spacing w:before="480"/>
      </w:pPr>
      <w:r>
        <w:t>XIV.</w:t>
      </w:r>
    </w:p>
    <w:p w:rsidR="00546574" w:rsidRDefault="00546574">
      <w:pPr>
        <w:pStyle w:val="NzevlnkuSmlouvy"/>
      </w:pPr>
      <w:r>
        <w:t>Úplata</w:t>
      </w:r>
    </w:p>
    <w:p w:rsidR="00546574" w:rsidRDefault="00546574" w:rsidP="00300F1A">
      <w:pPr>
        <w:pStyle w:val="OdstavecSmlouvy"/>
        <w:numPr>
          <w:ilvl w:val="0"/>
          <w:numId w:val="11"/>
        </w:numPr>
      </w:pPr>
      <w:r>
        <w:t>Úplata je stanovena dohodou smluvních stran takto:</w:t>
      </w:r>
    </w:p>
    <w:p w:rsidR="00546574" w:rsidRDefault="00546574" w:rsidP="00300F1A">
      <w:pPr>
        <w:pStyle w:val="OdstavecSmlouvy"/>
        <w:numPr>
          <w:ilvl w:val="0"/>
          <w:numId w:val="24"/>
        </w:numPr>
        <w:tabs>
          <w:tab w:val="clear" w:pos="1701"/>
          <w:tab w:val="left" w:pos="720"/>
        </w:tabs>
        <w:ind w:firstLine="20"/>
      </w:pPr>
      <w:r>
        <w:t>úplata za inženýrskou činnost:</w:t>
      </w:r>
    </w:p>
    <w:p w:rsidR="00546574" w:rsidRDefault="00546574">
      <w:pPr>
        <w:pStyle w:val="Zkladntextodsazen2"/>
        <w:ind w:left="720" w:firstLine="0"/>
      </w:pPr>
      <w:r>
        <w:t>bez DPH</w:t>
      </w:r>
      <w:r>
        <w:tab/>
        <w:t xml:space="preserve">            ……</w:t>
      </w:r>
      <w:proofErr w:type="gramStart"/>
      <w:r>
        <w:t>…..,-- Kč</w:t>
      </w:r>
      <w:proofErr w:type="gramEnd"/>
    </w:p>
    <w:p w:rsidR="00546574" w:rsidRDefault="00546574">
      <w:pPr>
        <w:pStyle w:val="Zkladntextodsazen2"/>
        <w:ind w:left="720" w:firstLine="0"/>
      </w:pPr>
      <w:r>
        <w:t>DPH 21%</w:t>
      </w:r>
      <w:r>
        <w:tab/>
      </w:r>
      <w:r>
        <w:tab/>
        <w:t xml:space="preserve"> ……….,-- Kč</w:t>
      </w:r>
    </w:p>
    <w:p w:rsidR="00546574" w:rsidRDefault="00546574">
      <w:pPr>
        <w:pStyle w:val="Zkladntextodsazen2"/>
        <w:spacing w:after="120"/>
        <w:ind w:left="720" w:firstLine="0"/>
        <w:rPr>
          <w:b/>
          <w:bCs/>
        </w:rPr>
      </w:pPr>
      <w:r>
        <w:t>včetně DPH</w:t>
      </w:r>
      <w:r>
        <w:tab/>
        <w:t xml:space="preserve">            </w:t>
      </w:r>
      <w:r>
        <w:rPr>
          <w:b/>
          <w:bCs/>
        </w:rPr>
        <w:t>……</w:t>
      </w:r>
      <w:proofErr w:type="gramStart"/>
      <w:r>
        <w:rPr>
          <w:b/>
          <w:bCs/>
        </w:rPr>
        <w:t>…..,-- Kč</w:t>
      </w:r>
      <w:proofErr w:type="gramEnd"/>
    </w:p>
    <w:p w:rsidR="00546574" w:rsidRDefault="00546574" w:rsidP="00300F1A">
      <w:pPr>
        <w:pStyle w:val="OdstavecSmlouvy"/>
        <w:numPr>
          <w:ilvl w:val="0"/>
          <w:numId w:val="24"/>
        </w:numPr>
        <w:tabs>
          <w:tab w:val="clear" w:pos="1701"/>
          <w:tab w:val="left" w:pos="720"/>
        </w:tabs>
        <w:spacing w:before="120"/>
        <w:ind w:left="720" w:hanging="357"/>
      </w:pPr>
      <w:r w:rsidRPr="000A4364">
        <w:t xml:space="preserve">úplata za výkon funkce koordinátora bezpečnosti a ochrany zdraví při práci </w:t>
      </w:r>
      <w:r w:rsidRPr="000A4364">
        <w:br/>
        <w:t>na staveništi po dobu přípravy stavby:</w:t>
      </w:r>
    </w:p>
    <w:p w:rsidR="00546574" w:rsidRDefault="00546574" w:rsidP="00ED604E">
      <w:pPr>
        <w:pStyle w:val="Zkladntextodsazen2"/>
        <w:ind w:left="720" w:firstLine="0"/>
      </w:pPr>
      <w:r>
        <w:t>bez DPH</w:t>
      </w:r>
      <w:r>
        <w:tab/>
        <w:t xml:space="preserve">             . …</w:t>
      </w:r>
      <w:proofErr w:type="gramStart"/>
      <w:r>
        <w:t>…...,-- Kč</w:t>
      </w:r>
      <w:proofErr w:type="gramEnd"/>
    </w:p>
    <w:p w:rsidR="00546574" w:rsidRDefault="00546574" w:rsidP="00ED604E">
      <w:pPr>
        <w:pStyle w:val="Zkladntextodsazen2"/>
        <w:ind w:left="720" w:firstLine="0"/>
      </w:pPr>
      <w:r>
        <w:t xml:space="preserve">DPH </w:t>
      </w:r>
      <w:proofErr w:type="gramStart"/>
      <w:r>
        <w:t>21%</w:t>
      </w:r>
      <w:r>
        <w:tab/>
      </w:r>
      <w:r>
        <w:tab/>
        <w:t xml:space="preserve">  ..  …</w:t>
      </w:r>
      <w:proofErr w:type="gramEnd"/>
      <w:r>
        <w:t>…,-- Kč</w:t>
      </w:r>
    </w:p>
    <w:p w:rsidR="00546574" w:rsidRDefault="00546574" w:rsidP="00ED604E">
      <w:pPr>
        <w:pStyle w:val="Zkladntextodsazen2"/>
        <w:ind w:left="720" w:firstLine="0"/>
      </w:pPr>
      <w:r>
        <w:t>včetně DPH</w:t>
      </w:r>
      <w:r>
        <w:tab/>
        <w:t xml:space="preserve">             </w:t>
      </w:r>
      <w:r>
        <w:rPr>
          <w:b/>
          <w:bCs/>
        </w:rPr>
        <w:t>……….,-- Kč</w:t>
      </w:r>
    </w:p>
    <w:p w:rsidR="00546574" w:rsidRDefault="00546574" w:rsidP="00300F1A">
      <w:pPr>
        <w:pStyle w:val="OdstavecSmlouvy"/>
        <w:numPr>
          <w:ilvl w:val="0"/>
          <w:numId w:val="24"/>
        </w:numPr>
        <w:tabs>
          <w:tab w:val="clear" w:pos="1701"/>
          <w:tab w:val="left" w:pos="720"/>
        </w:tabs>
        <w:spacing w:before="240"/>
        <w:ind w:left="720" w:hanging="357"/>
      </w:pPr>
      <w:r>
        <w:t>úplata za výkon autorského dozoru:</w:t>
      </w:r>
    </w:p>
    <w:p w:rsidR="00546574" w:rsidRDefault="00546574">
      <w:pPr>
        <w:pStyle w:val="Zkladntextodsazen2"/>
        <w:ind w:left="720" w:firstLine="0"/>
      </w:pPr>
      <w:r>
        <w:t>bez DPH</w:t>
      </w:r>
      <w:r>
        <w:tab/>
        <w:t xml:space="preserve">             . …</w:t>
      </w:r>
      <w:proofErr w:type="gramStart"/>
      <w:r>
        <w:t>…...,-- Kč</w:t>
      </w:r>
      <w:proofErr w:type="gramEnd"/>
    </w:p>
    <w:p w:rsidR="00546574" w:rsidRDefault="00546574">
      <w:pPr>
        <w:pStyle w:val="Zkladntextodsazen2"/>
        <w:ind w:left="720" w:firstLine="0"/>
      </w:pPr>
      <w:r>
        <w:t xml:space="preserve">DPH </w:t>
      </w:r>
      <w:proofErr w:type="gramStart"/>
      <w:r>
        <w:t>21%</w:t>
      </w:r>
      <w:r>
        <w:tab/>
      </w:r>
      <w:r>
        <w:tab/>
        <w:t xml:space="preserve">  ..  …</w:t>
      </w:r>
      <w:proofErr w:type="gramEnd"/>
      <w:r>
        <w:t>…,-- Kč</w:t>
      </w:r>
    </w:p>
    <w:p w:rsidR="00546574" w:rsidRDefault="00546574">
      <w:pPr>
        <w:pStyle w:val="Zkladntextodsazen2"/>
        <w:ind w:left="720" w:firstLine="0"/>
      </w:pPr>
      <w:r>
        <w:t>včetně DPH</w:t>
      </w:r>
      <w:r>
        <w:tab/>
        <w:t xml:space="preserve">             </w:t>
      </w:r>
      <w:r>
        <w:rPr>
          <w:b/>
          <w:bCs/>
        </w:rPr>
        <w:t>……….,-- Kč</w:t>
      </w:r>
    </w:p>
    <w:p w:rsidR="00546574" w:rsidRDefault="00546574">
      <w:pPr>
        <w:pStyle w:val="Zkladntextodsazen2"/>
        <w:spacing w:after="120"/>
        <w:ind w:left="357" w:firstLine="0"/>
      </w:pPr>
    </w:p>
    <w:p w:rsidR="00546574" w:rsidRDefault="00546574" w:rsidP="00300F1A">
      <w:pPr>
        <w:pStyle w:val="OdstavecSmlouvy"/>
        <w:numPr>
          <w:ilvl w:val="0"/>
          <w:numId w:val="11"/>
        </w:numPr>
      </w:pPr>
      <w:r>
        <w:t xml:space="preserve">V úplatě jsou zahrnuty veškeré náklady mandatáře nutně nebo účelně vynaložené </w:t>
      </w:r>
      <w:r>
        <w:br/>
        <w:t>při plnění jeho závazku z této smlouvy včetně správních poplatků.</w:t>
      </w:r>
    </w:p>
    <w:p w:rsidR="00546574" w:rsidRDefault="00546574" w:rsidP="00300F1A">
      <w:pPr>
        <w:pStyle w:val="OdstavecSmlouvy"/>
        <w:numPr>
          <w:ilvl w:val="0"/>
          <w:numId w:val="11"/>
        </w:numPr>
      </w:pPr>
      <w:r>
        <w:t>Úplata je dohodnuta jako nejvýše přípustná a nelze ji překročit.</w:t>
      </w:r>
    </w:p>
    <w:p w:rsidR="00546574" w:rsidRDefault="00546574" w:rsidP="00300F1A">
      <w:pPr>
        <w:pStyle w:val="OdstavecSmlouvy"/>
        <w:numPr>
          <w:ilvl w:val="0"/>
          <w:numId w:val="11"/>
        </w:numPr>
      </w:pPr>
      <w:r>
        <w:t>V případě, že dojde ke změně zákonné sazby DPH, je mandatář k  úplatě bez DPH povinen účtovat DPH v platné výši. Smluvní strany se dohodly, že v případě změny výše úplaty v důsledku změny sazby DPH není nutno ke smlouvě uzavírat dodatek. Mandatář odpovídá za to, že sazba daně z přidané hodnoty je stanovena v souladu s platnými právními předpisy.</w:t>
      </w:r>
    </w:p>
    <w:p w:rsidR="00546574" w:rsidRDefault="00546574">
      <w:pPr>
        <w:pStyle w:val="slolnkuSmlouvy"/>
        <w:spacing w:before="480"/>
      </w:pPr>
      <w:r>
        <w:t>XV.</w:t>
      </w:r>
    </w:p>
    <w:p w:rsidR="00546574" w:rsidRDefault="00546574">
      <w:pPr>
        <w:pStyle w:val="NzevlnkuSmlouvy"/>
      </w:pPr>
      <w:r>
        <w:t>Platební podmínky</w:t>
      </w:r>
    </w:p>
    <w:p w:rsidR="00546574" w:rsidRDefault="00546574" w:rsidP="00300F1A">
      <w:pPr>
        <w:pStyle w:val="OdstavecSmlouvy"/>
        <w:numPr>
          <w:ilvl w:val="0"/>
          <w:numId w:val="12"/>
        </w:numPr>
      </w:pPr>
      <w:r>
        <w:t>Smluvní strany se dohodly, že zálohy nebudou poskytovány a mandatář není oprávněn požadovat jejich vyplacení.</w:t>
      </w:r>
    </w:p>
    <w:p w:rsidR="00546574" w:rsidRDefault="00546574" w:rsidP="00300F1A">
      <w:pPr>
        <w:pStyle w:val="OdstavecSmlouvy"/>
        <w:numPr>
          <w:ilvl w:val="0"/>
          <w:numId w:val="12"/>
        </w:numPr>
      </w:pPr>
      <w:r>
        <w:t xml:space="preserve">Úplata za výkon inženýrské činnosti bude mandatáři uhrazena jednorázově po předání všech pravomocných rozhodnutí a ověřených projektových dokumentací mandantovi, a to </w:t>
      </w:r>
      <w:r>
        <w:br/>
        <w:t>ve výši stanovené v čl. XIV odst. 1 písm. a) této smlouvy.</w:t>
      </w:r>
    </w:p>
    <w:p w:rsidR="00546574" w:rsidRDefault="00546574" w:rsidP="00300F1A">
      <w:pPr>
        <w:pStyle w:val="OdstavecSmlouvy"/>
        <w:numPr>
          <w:ilvl w:val="0"/>
          <w:numId w:val="12"/>
        </w:numPr>
      </w:pPr>
      <w:r w:rsidRPr="000A4364">
        <w:lastRenderedPageBreak/>
        <w:t xml:space="preserve">Úplata za výkon funkce koordinátora bezpečnosti a ochrany zdraví při práci </w:t>
      </w:r>
      <w:r w:rsidRPr="000A4364">
        <w:br/>
        <w:t xml:space="preserve">na staveništi po dobu přípravy stavby bude mandatáři uhrazena </w:t>
      </w:r>
      <w:r>
        <w:t xml:space="preserve">jednorázově </w:t>
      </w:r>
      <w:r w:rsidRPr="000A4364">
        <w:t>po předání všech pravomocných rozhodnutí a ověřených projektových dokumentací mandantovi</w:t>
      </w:r>
      <w:r>
        <w:t>,</w:t>
      </w:r>
      <w:r w:rsidRPr="000A4364">
        <w:t xml:space="preserve"> a to </w:t>
      </w:r>
      <w:r w:rsidRPr="000A4364">
        <w:br/>
        <w:t>ve výši stanovené v čl. XIV odst. 1 písm. b) této smlouvy</w:t>
      </w:r>
    </w:p>
    <w:p w:rsidR="00546574" w:rsidRDefault="00546574" w:rsidP="00300F1A">
      <w:pPr>
        <w:pStyle w:val="OdstavecSmlouvy"/>
        <w:numPr>
          <w:ilvl w:val="0"/>
          <w:numId w:val="12"/>
        </w:numPr>
      </w:pPr>
      <w:r>
        <w:t xml:space="preserve">Úplata za výkon autorského dozoru bude mandatáři uhrazena jednorázově po dni, </w:t>
      </w:r>
      <w:r>
        <w:br/>
        <w:t xml:space="preserve">od kterého bude v souladu se stavebním zákonem možné započít s trvalým užíváním stavby (tj. bude vydán kolaudační souhlas nebo bude možno stavbu trvale užívat </w:t>
      </w:r>
      <w:r>
        <w:br/>
        <w:t>na základě oznámení stavebnímu úřadu o započetí užívání stavby), a to ve výši stanovené v čl. XIV odst. 1 písm. c) této smlouvy.</w:t>
      </w:r>
    </w:p>
    <w:p w:rsidR="00546574" w:rsidRPr="006048C1" w:rsidRDefault="00546574" w:rsidP="00300F1A">
      <w:pPr>
        <w:pStyle w:val="OdstavecSmlouvy"/>
        <w:numPr>
          <w:ilvl w:val="0"/>
          <w:numId w:val="12"/>
        </w:numPr>
      </w:pPr>
      <w:r w:rsidRPr="006048C1">
        <w:t xml:space="preserve">Podkladem pro úhradu úplaty budou faktury, které budou mít náležitosti daňového dokladu </w:t>
      </w:r>
      <w:proofErr w:type="gramStart"/>
      <w:r w:rsidRPr="006048C1">
        <w:t>dle  zákona</w:t>
      </w:r>
      <w:proofErr w:type="gramEnd"/>
      <w:r w:rsidRPr="006048C1">
        <w:t xml:space="preserve"> o DPH a náležitosti stanovené § 13a  obchodního zákoníku (dále jen „faktura“). Faktura musí kromě zákonem stanovených náležitostí pro daňový doklad obsahovat také:</w:t>
      </w:r>
    </w:p>
    <w:p w:rsidR="00546574" w:rsidRPr="006048C1" w:rsidRDefault="00546574" w:rsidP="00300F1A">
      <w:pPr>
        <w:pStyle w:val="slovanPododstavecSmlouvy"/>
        <w:numPr>
          <w:ilvl w:val="0"/>
          <w:numId w:val="13"/>
        </w:numPr>
        <w:spacing w:after="60"/>
      </w:pPr>
      <w:r w:rsidRPr="006048C1">
        <w:t>číslo smlouvy mandanta, IČ mandanta,</w:t>
      </w:r>
    </w:p>
    <w:p w:rsidR="00546574" w:rsidRPr="006048C1" w:rsidRDefault="00546574">
      <w:pPr>
        <w:pStyle w:val="slovanPododstavecSmlouvy"/>
        <w:spacing w:after="60"/>
      </w:pPr>
      <w:r>
        <w:t xml:space="preserve">předmět smlouvy, tj. text „výkon inženýrské činnosti pro </w:t>
      </w:r>
      <w:r w:rsidRPr="006048C1">
        <w:t>stavbu „</w:t>
      </w:r>
      <w:r w:rsidR="006048C1" w:rsidRPr="006048C1">
        <w:t>Zateplení Matičního gymnázia v Ostravě</w:t>
      </w:r>
      <w:r w:rsidRPr="006048C1">
        <w:t>“ nebo text „výkon funkce koordinátora bezpečnosti a ochrany zdraví při práci na staveništi po dobu přípravy stavby „</w:t>
      </w:r>
      <w:r w:rsidR="006048C1" w:rsidRPr="006048C1">
        <w:t>Zateplení Matičního gymnázia v Ostravě</w:t>
      </w:r>
      <w:r w:rsidRPr="006048C1">
        <w:t>“ nebo text „výkon autorského dozoru pro stavbu „</w:t>
      </w:r>
      <w:r w:rsidR="006048C1" w:rsidRPr="006048C1">
        <w:t>Zateplení Matičního gymnázia v Ostravě</w:t>
      </w:r>
      <w:r w:rsidRPr="006048C1">
        <w:t>“,</w:t>
      </w:r>
    </w:p>
    <w:p w:rsidR="00546574" w:rsidRDefault="00546574">
      <w:pPr>
        <w:pStyle w:val="slovanPododstavecSmlouvy"/>
        <w:spacing w:after="60"/>
      </w:pPr>
      <w:r>
        <w:t xml:space="preserve">označení banky a čísla účtu, na který má být zaplaceno (pokud je číslo účtu odlišné </w:t>
      </w:r>
      <w:r>
        <w:br/>
        <w:t xml:space="preserve">od čísla uvedeného v čl. I odst. 2, je mandatář povinen o této skutečnosti v souladu s čl. II odst. 2 </w:t>
      </w:r>
      <w:proofErr w:type="gramStart"/>
      <w:r>
        <w:t>této</w:t>
      </w:r>
      <w:proofErr w:type="gramEnd"/>
      <w:r>
        <w:t xml:space="preserve"> smlouvy informovat mandanta),</w:t>
      </w:r>
    </w:p>
    <w:p w:rsidR="00546574" w:rsidRDefault="00546574">
      <w:pPr>
        <w:pStyle w:val="slovanPododstavecSmlouvy"/>
        <w:spacing w:after="60"/>
      </w:pPr>
      <w:r>
        <w:t>lhůtu splatnosti faktury,</w:t>
      </w:r>
    </w:p>
    <w:p w:rsidR="00546574" w:rsidRDefault="00546574">
      <w:pPr>
        <w:pStyle w:val="slovanPododstavecSmlouvy"/>
        <w:spacing w:after="120"/>
      </w:pPr>
      <w:r>
        <w:t>jméno a vlastnoruční podpis osoby, která fakturu vystavila, včetně kontaktního telefonu.</w:t>
      </w:r>
    </w:p>
    <w:p w:rsidR="00546574" w:rsidRDefault="00546574" w:rsidP="00300F1A">
      <w:pPr>
        <w:pStyle w:val="OdstavecSmlouvy"/>
        <w:numPr>
          <w:ilvl w:val="0"/>
          <w:numId w:val="12"/>
        </w:numPr>
      </w:pPr>
      <w:r>
        <w:t xml:space="preserve">Lhůta splatnosti faktury činí </w:t>
      </w:r>
      <w:r w:rsidRPr="00D3541E">
        <w:t>30 k</w:t>
      </w:r>
      <w:r>
        <w:t>alendářních dnů ode dne doručení mandantovi. Doručení faktury se provede osobně oproti podpisu zmocněné osoby mandanta nebo doručenkou prostřednictvím provozovatele poštovních služeb.</w:t>
      </w:r>
    </w:p>
    <w:p w:rsidR="00546574" w:rsidRDefault="00546574" w:rsidP="00300F1A">
      <w:pPr>
        <w:pStyle w:val="OdstavecSmlouvy"/>
        <w:numPr>
          <w:ilvl w:val="0"/>
          <w:numId w:val="12"/>
        </w:numPr>
      </w:pPr>
      <w:r>
        <w:t>Nebude-li faktura obsahovat některou povinnou nebo dohodnutou náležitost nebo bude chybně vyúčtována úplata nebo DPH, je mandant oprávněn fakturu před uplynutím lhůty splatnosti vrátit mandatáři k provedení opravy s vyznačením důvodu vrácení. Mandatář provede opravu vystavením nové faktury. Vrátí-li mandant vadnou fakturu mandatáři, přestává běžet původní lhůta splatnosti. Celá lhůta splatnosti běží opět ode dne doručení nově vyhotovené faktury mandantovi.</w:t>
      </w:r>
    </w:p>
    <w:p w:rsidR="00546574" w:rsidRDefault="00546574" w:rsidP="00300F1A">
      <w:pPr>
        <w:pStyle w:val="OdstavecSmlouvy"/>
        <w:numPr>
          <w:ilvl w:val="0"/>
          <w:numId w:val="12"/>
        </w:numPr>
      </w:pPr>
      <w:r>
        <w:t>Povinnost zaplatit úplatu je splněna dnem odepsání příslušné částky z účtu mandanta.</w:t>
      </w:r>
    </w:p>
    <w:p w:rsidR="00546574" w:rsidRPr="00A44050" w:rsidRDefault="00546574" w:rsidP="0027622E">
      <w:pPr>
        <w:pStyle w:val="OdstavecSmlouvy"/>
        <w:numPr>
          <w:ilvl w:val="0"/>
          <w:numId w:val="5"/>
        </w:numPr>
      </w:pPr>
      <w:r>
        <w:t>Mandant</w:t>
      </w:r>
      <w:r w:rsidRPr="00A44050">
        <w:t xml:space="preserve"> uplatní institut zvláštního způsobu zajištění daně dle § 109a zákona o DPH </w:t>
      </w:r>
      <w:r>
        <w:br/>
      </w:r>
      <w:r w:rsidRPr="00A44050">
        <w:t xml:space="preserve">a hodnotu plnění odpovídající dani z přidané hodnoty uvedené na faktuře uhradí v termínu splatnosti této faktury stanoveném dle smlouvy přímo na osobní depozitní účet </w:t>
      </w:r>
      <w:r>
        <w:t>mandatáře</w:t>
      </w:r>
      <w:r w:rsidRPr="00A44050">
        <w:t xml:space="preserve"> vedený u místně příslušného správce daně v případě, že  </w:t>
      </w:r>
    </w:p>
    <w:p w:rsidR="00546574" w:rsidRDefault="00546574" w:rsidP="000E34AD">
      <w:pPr>
        <w:spacing w:after="60"/>
        <w:ind w:left="900" w:hanging="540"/>
        <w:jc w:val="both"/>
      </w:pPr>
      <w:proofErr w:type="gramStart"/>
      <w:r>
        <w:t xml:space="preserve">a)   </w:t>
      </w:r>
      <w:r w:rsidRPr="00A44050">
        <w:t>bankovní</w:t>
      </w:r>
      <w:proofErr w:type="gramEnd"/>
      <w:r w:rsidRPr="00A44050">
        <w:t xml:space="preserve"> účet </w:t>
      </w:r>
      <w:r>
        <w:t>mandatáře</w:t>
      </w:r>
      <w:r w:rsidRPr="00A44050">
        <w:t xml:space="preserve"> určený k úhradě plnění, uvedený na faktuře, nebude správcem daně zveřejněn v aplikaci „Registr plátců DPH“, nebo</w:t>
      </w:r>
    </w:p>
    <w:p w:rsidR="00546574" w:rsidRPr="00A44050" w:rsidRDefault="00546574" w:rsidP="00A8016A">
      <w:pPr>
        <w:spacing w:after="60"/>
        <w:ind w:left="900" w:hanging="540"/>
        <w:jc w:val="both"/>
      </w:pPr>
      <w:proofErr w:type="gramStart"/>
      <w:r>
        <w:t>b)     mandatář</w:t>
      </w:r>
      <w:proofErr w:type="gramEnd"/>
      <w:r>
        <w:t xml:space="preserve"> </w:t>
      </w:r>
      <w:r w:rsidRPr="00A44050">
        <w:t>bude ke dni uskutečnění zdanitelného plnění zveřejněn v aplikaci „Registr plátců DPH“ jako nespolehlivý plátce, nebo</w:t>
      </w:r>
    </w:p>
    <w:p w:rsidR="00546574" w:rsidRPr="00A44050" w:rsidRDefault="00546574" w:rsidP="000E34AD">
      <w:pPr>
        <w:spacing w:after="60"/>
        <w:ind w:left="360"/>
        <w:jc w:val="both"/>
      </w:pPr>
      <w:proofErr w:type="gramStart"/>
      <w:r>
        <w:t>c)      mandatář</w:t>
      </w:r>
      <w:proofErr w:type="gramEnd"/>
      <w:r>
        <w:t xml:space="preserve"> </w:t>
      </w:r>
      <w:r w:rsidRPr="00A44050">
        <w:t>bude ke dni uskutečnění zdanitelného plnění v </w:t>
      </w:r>
      <w:proofErr w:type="spellStart"/>
      <w:r w:rsidRPr="00A44050">
        <w:t>insolvenčním</w:t>
      </w:r>
      <w:proofErr w:type="spellEnd"/>
      <w:r w:rsidRPr="00A44050">
        <w:t xml:space="preserve"> řízení. </w:t>
      </w:r>
    </w:p>
    <w:p w:rsidR="00546574" w:rsidRPr="00A44050" w:rsidRDefault="00546574" w:rsidP="0027622E">
      <w:pPr>
        <w:tabs>
          <w:tab w:val="num" w:pos="360"/>
        </w:tabs>
        <w:ind w:left="360"/>
        <w:jc w:val="both"/>
      </w:pPr>
      <w:r>
        <w:lastRenderedPageBreak/>
        <w:t>Mandant</w:t>
      </w:r>
      <w:r w:rsidRPr="00A44050">
        <w:t xml:space="preserve"> nenese odpovědnost za případné penále a jiné postihy vyměřené či stanovené správcem daně </w:t>
      </w:r>
      <w:r>
        <w:t>mandatáři</w:t>
      </w:r>
      <w:r w:rsidRPr="00A44050">
        <w:t xml:space="preserve"> v souvislosti s potenciálně pozdní úhradou DPH, tj. po datu splatnosti této daně</w:t>
      </w:r>
      <w:r>
        <w:t>.</w:t>
      </w:r>
    </w:p>
    <w:p w:rsidR="00546574" w:rsidRDefault="00546574" w:rsidP="0027622E">
      <w:pPr>
        <w:pStyle w:val="OdstavecSmlouvy"/>
      </w:pPr>
    </w:p>
    <w:p w:rsidR="00546574" w:rsidRDefault="00546574">
      <w:pPr>
        <w:pStyle w:val="slolnkuSmlouvy"/>
        <w:spacing w:before="480"/>
      </w:pPr>
      <w:r>
        <w:t>XVI.</w:t>
      </w:r>
    </w:p>
    <w:p w:rsidR="00546574" w:rsidRDefault="00546574">
      <w:pPr>
        <w:pStyle w:val="Smlouva2"/>
      </w:pPr>
      <w:r>
        <w:t>Práva a povinnosti mandanta</w:t>
      </w:r>
    </w:p>
    <w:p w:rsidR="00546574" w:rsidRDefault="00546574" w:rsidP="00300F1A">
      <w:pPr>
        <w:pStyle w:val="Smlouva-slo"/>
        <w:numPr>
          <w:ilvl w:val="6"/>
          <w:numId w:val="26"/>
        </w:numPr>
        <w:spacing w:line="240" w:lineRule="auto"/>
        <w:ind w:left="426" w:hanging="426"/>
      </w:pPr>
      <w:r>
        <w:t>Mandant je povinen přizvat mandatáře ke všem rozhodujícím jednáním týkajícím se stavby a její realizace, resp. předat mu neprodleně zápis nebo informace o jednáních, kterých se mandatář nezúčastnil.</w:t>
      </w:r>
    </w:p>
    <w:p w:rsidR="00546574" w:rsidRDefault="00546574" w:rsidP="00300F1A">
      <w:pPr>
        <w:pStyle w:val="Smlouva-slo"/>
        <w:numPr>
          <w:ilvl w:val="6"/>
          <w:numId w:val="26"/>
        </w:numPr>
        <w:spacing w:line="240" w:lineRule="auto"/>
        <w:ind w:left="426" w:hanging="426"/>
      </w:pPr>
      <w:r>
        <w:t>Mandant se zúčastní předání staveniště zhotoviteli stavby, přejímacího řízení stavby od zhotovitele a závěrečné kontrolní prohlídky stavby konané stavebním úřadem ve smyslu stavebního zákona s právem rozhodovacím.</w:t>
      </w:r>
    </w:p>
    <w:p w:rsidR="00546574" w:rsidRDefault="00546574" w:rsidP="00300F1A">
      <w:pPr>
        <w:pStyle w:val="Smlouva-slo"/>
        <w:numPr>
          <w:ilvl w:val="6"/>
          <w:numId w:val="26"/>
        </w:numPr>
        <w:spacing w:line="240" w:lineRule="auto"/>
        <w:ind w:left="426" w:hanging="426"/>
      </w:pPr>
      <w:r>
        <w:t>Mandant se zavazuje, že v rozsahu nevyhnutelně potřebném poskytne mandatáři pomoc při zajištění podkladů, doplňujících údajů, upřesnění vyjádření a stanovisek, jejichž potřeba vznikne v průběhu plnění této smlouvy. Tuto pomoc poskytne mandatáři ve lhůtě a rozsahu dojednaném oběma stranami.</w:t>
      </w:r>
    </w:p>
    <w:p w:rsidR="00546574" w:rsidRDefault="00546574">
      <w:pPr>
        <w:pStyle w:val="Smlouva2"/>
        <w:spacing w:before="600"/>
      </w:pPr>
      <w:r>
        <w:t>XVII.</w:t>
      </w:r>
    </w:p>
    <w:p w:rsidR="00546574" w:rsidRDefault="00546574">
      <w:pPr>
        <w:pStyle w:val="Smlouva2"/>
      </w:pPr>
      <w:r>
        <w:t>Práva a povinnosti mandatáře</w:t>
      </w:r>
    </w:p>
    <w:p w:rsidR="00546574" w:rsidRDefault="00546574" w:rsidP="00300F1A">
      <w:pPr>
        <w:pStyle w:val="OdstavecSmlouvy"/>
        <w:numPr>
          <w:ilvl w:val="0"/>
          <w:numId w:val="27"/>
        </w:numPr>
        <w:spacing w:before="120"/>
        <w:ind w:left="357" w:hanging="357"/>
      </w:pPr>
      <w:r>
        <w:t>Mandatář je povinen</w:t>
      </w:r>
    </w:p>
    <w:p w:rsidR="00546574" w:rsidRDefault="00546574" w:rsidP="00300F1A">
      <w:pPr>
        <w:pStyle w:val="Smlouva3"/>
        <w:numPr>
          <w:ilvl w:val="0"/>
          <w:numId w:val="25"/>
        </w:numPr>
        <w:spacing w:before="0" w:after="60"/>
        <w:ind w:left="709" w:hanging="284"/>
      </w:pPr>
      <w:r>
        <w:t xml:space="preserve">upozornit mandanta na zřejmou nevhodnost jeho pokynů, které by mohly mít </w:t>
      </w:r>
      <w:r>
        <w:br/>
        <w:t>za následek vznik škody, a to ihned, když se takovou skutečnost dozvěděl. V případě, že mandant i přes upozornění mandatáře na splnění pokynů trvá, mandatář neodpovídá za škodu takto vzniklou,</w:t>
      </w:r>
    </w:p>
    <w:p w:rsidR="00546574" w:rsidRDefault="00546574" w:rsidP="00300F1A">
      <w:pPr>
        <w:pStyle w:val="Smlouva3"/>
        <w:numPr>
          <w:ilvl w:val="0"/>
          <w:numId w:val="25"/>
        </w:numPr>
        <w:spacing w:before="0"/>
        <w:ind w:left="709" w:hanging="284"/>
      </w:pPr>
      <w:r>
        <w:t xml:space="preserve">bez zbytečného </w:t>
      </w:r>
      <w:proofErr w:type="gramStart"/>
      <w:r>
        <w:t>odkladu  předat</w:t>
      </w:r>
      <w:proofErr w:type="gramEnd"/>
      <w:r>
        <w:t xml:space="preserve"> mandantovi jakékoliv věci získané pro něho při své činnosti,</w:t>
      </w:r>
    </w:p>
    <w:p w:rsidR="00546574" w:rsidRDefault="00546574" w:rsidP="00300F1A">
      <w:pPr>
        <w:pStyle w:val="Smlouva3"/>
        <w:numPr>
          <w:ilvl w:val="0"/>
          <w:numId w:val="25"/>
        </w:numPr>
        <w:spacing w:before="60"/>
        <w:ind w:left="709"/>
      </w:pPr>
      <w:r>
        <w:t>postupovat při zařizování záležitostí plynoucích z této smlouvy osobně a s odbornou péčí,</w:t>
      </w:r>
    </w:p>
    <w:p w:rsidR="00546574" w:rsidRDefault="00546574" w:rsidP="00300F1A">
      <w:pPr>
        <w:pStyle w:val="Smlouva3"/>
        <w:numPr>
          <w:ilvl w:val="0"/>
          <w:numId w:val="25"/>
        </w:numPr>
        <w:spacing w:before="60"/>
        <w:ind w:left="709"/>
      </w:pPr>
      <w:r>
        <w:t xml:space="preserve">řídit se pokyny mandanta a jednat v jeho zájmu, </w:t>
      </w:r>
    </w:p>
    <w:p w:rsidR="00546574" w:rsidRDefault="00546574" w:rsidP="00300F1A">
      <w:pPr>
        <w:pStyle w:val="Smlouva3"/>
        <w:numPr>
          <w:ilvl w:val="0"/>
          <w:numId w:val="25"/>
        </w:numPr>
        <w:spacing w:before="60"/>
        <w:ind w:left="709"/>
      </w:pPr>
      <w:r>
        <w:t>dodržovat závazné právní předpisy, technické normy a vyjádření veřejnoprávních orgánů a organizací,</w:t>
      </w:r>
    </w:p>
    <w:p w:rsidR="00546574" w:rsidRDefault="00546574" w:rsidP="00300F1A">
      <w:pPr>
        <w:pStyle w:val="Smlouva3"/>
        <w:numPr>
          <w:ilvl w:val="0"/>
          <w:numId w:val="25"/>
        </w:numPr>
        <w:spacing w:before="60"/>
        <w:ind w:left="709"/>
      </w:pPr>
      <w:r>
        <w:t>bez odkladů oznámit mandantovi veškeré skutečnosti, které by mohly vést ke změně pokynů mandanta,</w:t>
      </w:r>
    </w:p>
    <w:p w:rsidR="00546574" w:rsidRDefault="00546574" w:rsidP="00300F1A">
      <w:pPr>
        <w:pStyle w:val="Smlouva3"/>
        <w:numPr>
          <w:ilvl w:val="0"/>
          <w:numId w:val="25"/>
        </w:numPr>
        <w:spacing w:before="60" w:after="120"/>
        <w:ind w:left="709" w:hanging="284"/>
      </w:pPr>
      <w:r>
        <w:t xml:space="preserve">poskytovat mandantovi veškeré informace, doklady </w:t>
      </w:r>
      <w:proofErr w:type="gramStart"/>
      <w:r>
        <w:t>apod.,  písemnou</w:t>
      </w:r>
      <w:proofErr w:type="gramEnd"/>
      <w:r>
        <w:t xml:space="preserve"> formou</w:t>
      </w:r>
    </w:p>
    <w:p w:rsidR="00546574" w:rsidRDefault="00546574" w:rsidP="00A8016A">
      <w:pPr>
        <w:pStyle w:val="Smlouva3"/>
        <w:numPr>
          <w:ilvl w:val="0"/>
          <w:numId w:val="25"/>
        </w:numPr>
        <w:spacing w:before="60"/>
        <w:ind w:left="709"/>
      </w:pPr>
      <w:r w:rsidRPr="005F418D">
        <w:t xml:space="preserve">dbát při </w:t>
      </w:r>
      <w:r>
        <w:t>poskytování plnění</w:t>
      </w:r>
      <w:r w:rsidRPr="005F418D">
        <w:t xml:space="preserve"> dle této smlouvy na ochranu životního prostředí </w:t>
      </w:r>
      <w:r>
        <w:br/>
      </w:r>
      <w:r w:rsidRPr="005F418D">
        <w:t xml:space="preserve">a  dodržovat platné technické, bezpečnostní, zdravotní, hygienické a jiné předpisy, včetně předpisů týkajících </w:t>
      </w:r>
      <w:r>
        <w:t>se ochrany životního prostředí.</w:t>
      </w:r>
    </w:p>
    <w:p w:rsidR="00546574" w:rsidRDefault="00546574" w:rsidP="00300F1A">
      <w:pPr>
        <w:pStyle w:val="OdstavecSmlouvy"/>
        <w:numPr>
          <w:ilvl w:val="0"/>
          <w:numId w:val="27"/>
        </w:numPr>
      </w:pPr>
      <w:r>
        <w:t xml:space="preserve">Mandatář se </w:t>
      </w:r>
      <w:proofErr w:type="gramStart"/>
      <w:r>
        <w:t>může</w:t>
      </w:r>
      <w:proofErr w:type="gramEnd"/>
      <w:r>
        <w:t xml:space="preserve"> odchýlit od pokynů mandanta jen je-</w:t>
      </w:r>
      <w:proofErr w:type="gramStart"/>
      <w:r>
        <w:t>li</w:t>
      </w:r>
      <w:proofErr w:type="gramEnd"/>
      <w:r>
        <w:t xml:space="preserve"> to naléhavě nezbytné v zájmu mandanta a pokud nemůže včas obdržet jeho souhlas. V žádném případě se však mandatář nesmí od pokynů odchýlit, jestliže je to zakázáno smlouvou nebo mandantem.</w:t>
      </w:r>
    </w:p>
    <w:p w:rsidR="00546574" w:rsidRPr="00B11148" w:rsidRDefault="00546574" w:rsidP="00300F1A">
      <w:pPr>
        <w:pStyle w:val="OdstavecSmlouvy"/>
        <w:numPr>
          <w:ilvl w:val="0"/>
          <w:numId w:val="27"/>
        </w:numPr>
      </w:pPr>
      <w:r>
        <w:t>Mandatář se zavazuje k součinnosti s koordinátorem bezpečnosti a ochrany zdraví při </w:t>
      </w:r>
      <w:r w:rsidRPr="00B11148">
        <w:t>práci na staveništi po celou dobu  realizace stavby.</w:t>
      </w:r>
    </w:p>
    <w:p w:rsidR="00546574" w:rsidRPr="00B11148" w:rsidRDefault="00546574" w:rsidP="00300F1A">
      <w:pPr>
        <w:pStyle w:val="OdstavecSmlouvy"/>
        <w:numPr>
          <w:ilvl w:val="0"/>
          <w:numId w:val="27"/>
        </w:numPr>
      </w:pPr>
      <w:r w:rsidRPr="00B11148">
        <w:lastRenderedPageBreak/>
        <w:t>Mandatář se zavazuje po celou dobu realizace stavby aktivně spolupracovat se zhotovitelem stavby a osobou vykonávající činnosti technického dozoru stavebníka.</w:t>
      </w:r>
    </w:p>
    <w:p w:rsidR="00546574" w:rsidRPr="00B11148" w:rsidRDefault="00546574" w:rsidP="00300F1A">
      <w:pPr>
        <w:pStyle w:val="OdstavecSmlouvy"/>
        <w:numPr>
          <w:ilvl w:val="0"/>
          <w:numId w:val="27"/>
        </w:numPr>
      </w:pPr>
      <w:r w:rsidRPr="00B11148">
        <w:t>V případě zjištění rozporu platné projektové dokumentace se skutečností na stavbě je mandatář povinen zjištěné rozpory řešit ve spolupráci se zhotovitelem stavby, a to bezodkladně.</w:t>
      </w:r>
    </w:p>
    <w:p w:rsidR="00546574" w:rsidRPr="00E119B8" w:rsidRDefault="00546574" w:rsidP="00300F1A">
      <w:pPr>
        <w:pStyle w:val="OdstavecSmlouvy"/>
        <w:numPr>
          <w:ilvl w:val="0"/>
          <w:numId w:val="27"/>
        </w:numPr>
        <w:ind w:left="357" w:hanging="357"/>
      </w:pPr>
      <w:r>
        <w:t xml:space="preserve">Mandatář se zavazuje, že jakékoliv informace, které se dověděl v souvislosti s plněním předmětu smlouvy, nebo které jsou obsahem předmětu smlouvy, neposkytne třetím </w:t>
      </w:r>
      <w:r w:rsidRPr="00E119B8">
        <w:t>osobám.</w:t>
      </w:r>
    </w:p>
    <w:p w:rsidR="00546574" w:rsidRDefault="00546574" w:rsidP="009528C5">
      <w:pPr>
        <w:pStyle w:val="OdstavecSmlouvy"/>
        <w:keepLines w:val="0"/>
        <w:widowControl w:val="0"/>
        <w:ind w:left="360"/>
        <w:rPr>
          <w:i/>
          <w:iCs/>
          <w:color w:val="FF0000"/>
        </w:rPr>
      </w:pPr>
    </w:p>
    <w:p w:rsidR="00546574" w:rsidRPr="00E119B8" w:rsidRDefault="00546574" w:rsidP="009528C5">
      <w:pPr>
        <w:pStyle w:val="OdstavecSmlouvy"/>
        <w:keepLines w:val="0"/>
        <w:widowControl w:val="0"/>
        <w:ind w:left="360"/>
        <w:rPr>
          <w:i/>
          <w:iCs/>
          <w:color w:val="FF0000"/>
        </w:rPr>
      </w:pPr>
    </w:p>
    <w:p w:rsidR="00546574" w:rsidRDefault="00546574">
      <w:pPr>
        <w:pStyle w:val="slolnkuSmlouvy"/>
        <w:spacing w:before="480"/>
      </w:pPr>
      <w:r>
        <w:t>XVIII.</w:t>
      </w:r>
    </w:p>
    <w:p w:rsidR="00546574" w:rsidRDefault="00546574">
      <w:pPr>
        <w:pStyle w:val="NzevlnkuSmlouvy"/>
      </w:pPr>
      <w:r>
        <w:t>Odpovědnost za škodu</w:t>
      </w:r>
    </w:p>
    <w:p w:rsidR="00546574" w:rsidRDefault="00546574" w:rsidP="00300F1A">
      <w:pPr>
        <w:pStyle w:val="OdstavecSmlouvy"/>
        <w:numPr>
          <w:ilvl w:val="0"/>
          <w:numId w:val="14"/>
        </w:numPr>
      </w:pPr>
      <w:r>
        <w:t>Odpovědnost za škodu se řídí příslušnými ustanoveními obchodního a občanského zákoníku, nestanoví-li smlouva jinak.</w:t>
      </w:r>
    </w:p>
    <w:p w:rsidR="00546574" w:rsidRDefault="00546574" w:rsidP="00300F1A">
      <w:pPr>
        <w:pStyle w:val="OdstavecSmlouvy"/>
        <w:numPr>
          <w:ilvl w:val="0"/>
          <w:numId w:val="14"/>
        </w:numPr>
      </w:pPr>
      <w:r>
        <w:t>Mandatář odpovídá za škodu, která mandantovi vznikne v důsledku vadného plnění, a to v plném rozsahu. Za škodu se považuje i újma, která mandantovi vznikla tím, že musel vynaložit náklady v důsledku porušení povinností mandatáře.</w:t>
      </w:r>
    </w:p>
    <w:p w:rsidR="00546574" w:rsidRDefault="00546574">
      <w:pPr>
        <w:pStyle w:val="slolnkuSmlouvy"/>
        <w:spacing w:before="480"/>
      </w:pPr>
      <w:r>
        <w:t>XIX.</w:t>
      </w:r>
    </w:p>
    <w:p w:rsidR="00546574" w:rsidRDefault="00546574">
      <w:pPr>
        <w:pStyle w:val="NzevlnkuSmlouvy"/>
      </w:pPr>
      <w:r>
        <w:t>Sankční ujednání</w:t>
      </w:r>
    </w:p>
    <w:p w:rsidR="00546574" w:rsidRPr="00033401" w:rsidRDefault="00546574" w:rsidP="00300F1A">
      <w:pPr>
        <w:pStyle w:val="OdstavecSmlouvy"/>
        <w:numPr>
          <w:ilvl w:val="0"/>
          <w:numId w:val="37"/>
        </w:numPr>
        <w:tabs>
          <w:tab w:val="clear" w:pos="426"/>
          <w:tab w:val="left" w:pos="360"/>
        </w:tabs>
        <w:spacing w:after="0"/>
        <w:ind w:hanging="1837"/>
        <w:rPr>
          <w:color w:val="FF0000"/>
        </w:rPr>
      </w:pPr>
    </w:p>
    <w:p w:rsidR="00546574" w:rsidRDefault="00546574" w:rsidP="00432D6C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spacing w:after="120"/>
        <w:ind w:left="360"/>
      </w:pPr>
      <w:r>
        <w:t xml:space="preserve">Nepodá-li mandatář žádosti o příslušná rozhodnutí a povolení nebo nepředá-li mandantovi příslušná rozhodnutí a povolení ve lhůtě dle čl. XIII odst. 1 této smlouvy, je povinen uhradit mandantovi smluvní pokutu ve </w:t>
      </w:r>
      <w:r w:rsidRPr="00075B60">
        <w:t>výši 0,5</w:t>
      </w:r>
      <w:r>
        <w:t xml:space="preserve"> % z celkové sjednané úplaty </w:t>
      </w:r>
      <w:r>
        <w:br/>
        <w:t>za inženýrskou činnost dle čl. XIV. odst. 1 písm. a) této smlouvy, a to za každý i započatý den prodlení.</w:t>
      </w:r>
    </w:p>
    <w:p w:rsidR="00546574" w:rsidRPr="00075B60" w:rsidRDefault="00546574" w:rsidP="00300F1A">
      <w:pPr>
        <w:pStyle w:val="Zkladntext"/>
        <w:numPr>
          <w:ilvl w:val="0"/>
          <w:numId w:val="28"/>
        </w:numPr>
        <w:tabs>
          <w:tab w:val="clear" w:pos="540"/>
          <w:tab w:val="clear" w:pos="1260"/>
          <w:tab w:val="clear" w:pos="1980"/>
          <w:tab w:val="clear" w:pos="3960"/>
        </w:tabs>
        <w:spacing w:after="120"/>
      </w:pPr>
      <w:r w:rsidRPr="000A4364">
        <w:t xml:space="preserve">Nebude-li mandatář vykonávat funkci koordinátora bezpečnosti a ochrany zdraví při práci na staveništi po dobu přípravy stavby v souladu s ustanoveními této smlouvy, zavazuje se uhradit mandantovi smluvní pokutu ve </w:t>
      </w:r>
      <w:r w:rsidRPr="00075B60">
        <w:t xml:space="preserve">výši 20.000,-- Kč za každý zjištěný případ. </w:t>
      </w:r>
    </w:p>
    <w:p w:rsidR="00546574" w:rsidRDefault="00546574" w:rsidP="00300F1A">
      <w:pPr>
        <w:pStyle w:val="Zkladntext"/>
        <w:numPr>
          <w:ilvl w:val="0"/>
          <w:numId w:val="28"/>
        </w:numPr>
        <w:tabs>
          <w:tab w:val="clear" w:pos="540"/>
          <w:tab w:val="clear" w:pos="1260"/>
          <w:tab w:val="clear" w:pos="1980"/>
          <w:tab w:val="clear" w:pos="3960"/>
        </w:tabs>
        <w:spacing w:after="120"/>
        <w:ind w:left="357" w:hanging="357"/>
      </w:pPr>
      <w:r w:rsidRPr="00075B60">
        <w:t>Nebude-li mandatář vykonávat autorský dozor v souladu s ustanoveními této smlouvy, zavazuje se uhradit mandantovi smluvní pokutu ve výši 3.000,-- Kč za každý zjištěný případ.</w:t>
      </w:r>
    </w:p>
    <w:p w:rsidR="00546574" w:rsidRDefault="00546574" w:rsidP="008170B4">
      <w:pPr>
        <w:pStyle w:val="Zkladntext"/>
        <w:numPr>
          <w:ilvl w:val="0"/>
          <w:numId w:val="28"/>
        </w:numPr>
        <w:tabs>
          <w:tab w:val="clear" w:pos="540"/>
          <w:tab w:val="clear" w:pos="1260"/>
          <w:tab w:val="clear" w:pos="1980"/>
          <w:tab w:val="clear" w:pos="3960"/>
        </w:tabs>
        <w:spacing w:after="120"/>
        <w:ind w:left="357" w:hanging="357"/>
      </w:pPr>
      <w:r w:rsidRPr="00075B60">
        <w:t xml:space="preserve">Nebude-li </w:t>
      </w:r>
      <w:r>
        <w:t>zhotovitel</w:t>
      </w:r>
      <w:r w:rsidRPr="00075B60">
        <w:t xml:space="preserve"> vykonávat </w:t>
      </w:r>
      <w:r w:rsidRPr="008170B4">
        <w:t xml:space="preserve">činnost v souladu s ustanoveními čl. VI, odst. 2, </w:t>
      </w:r>
      <w:proofErr w:type="spellStart"/>
      <w:r w:rsidRPr="008170B4">
        <w:t>písm</w:t>
      </w:r>
      <w:proofErr w:type="spellEnd"/>
      <w:r w:rsidRPr="008170B4">
        <w:t xml:space="preserve"> h) této smlouvy, zavazuje se uhradit objednateli smluvní pokutu ve výši 3.000,-- Kč a to za každý i započatý den prodlení.</w:t>
      </w:r>
    </w:p>
    <w:p w:rsidR="00546574" w:rsidRDefault="00546574" w:rsidP="00300F1A">
      <w:pPr>
        <w:pStyle w:val="Zkladntext"/>
        <w:numPr>
          <w:ilvl w:val="0"/>
          <w:numId w:val="28"/>
        </w:numPr>
        <w:tabs>
          <w:tab w:val="clear" w:pos="540"/>
          <w:tab w:val="clear" w:pos="1260"/>
          <w:tab w:val="clear" w:pos="1980"/>
          <w:tab w:val="clear" w:pos="3960"/>
        </w:tabs>
        <w:spacing w:after="120"/>
        <w:ind w:left="357" w:hanging="357"/>
      </w:pPr>
      <w:r>
        <w:t xml:space="preserve">Pro případ prodlení se zaplacením úplaty sjednávají smluvní strany úrok z prodlení </w:t>
      </w:r>
      <w:r>
        <w:br/>
        <w:t>ve výši stanovené občanskoprávními předpisy.</w:t>
      </w:r>
    </w:p>
    <w:p w:rsidR="00546574" w:rsidRDefault="00546574" w:rsidP="00300F1A">
      <w:pPr>
        <w:pStyle w:val="Zkladntext"/>
        <w:numPr>
          <w:ilvl w:val="0"/>
          <w:numId w:val="28"/>
        </w:numPr>
        <w:tabs>
          <w:tab w:val="clear" w:pos="540"/>
          <w:tab w:val="clear" w:pos="1260"/>
          <w:tab w:val="clear" w:pos="1980"/>
          <w:tab w:val="clear" w:pos="3960"/>
        </w:tabs>
        <w:spacing w:after="120"/>
        <w:ind w:left="357" w:hanging="357"/>
      </w:pPr>
      <w:r>
        <w:t xml:space="preserve">Sjednané smluvní pokuty zaplatí povinná strana nezávisle na zavinění a na tom, zda a v jaké výši vznikne druhé straně škoda. Náhradu škody lze vymáhat samostatně v plné výši vedle smluvní pokuty. </w:t>
      </w:r>
    </w:p>
    <w:p w:rsidR="00546574" w:rsidRDefault="00546574" w:rsidP="00300F1A">
      <w:pPr>
        <w:pStyle w:val="Zkladntext"/>
        <w:numPr>
          <w:ilvl w:val="0"/>
          <w:numId w:val="28"/>
        </w:numPr>
        <w:tabs>
          <w:tab w:val="clear" w:pos="540"/>
          <w:tab w:val="clear" w:pos="1260"/>
          <w:tab w:val="clear" w:pos="1980"/>
          <w:tab w:val="clear" w:pos="3960"/>
        </w:tabs>
        <w:spacing w:after="120"/>
        <w:ind w:left="357" w:hanging="357"/>
      </w:pPr>
      <w:r>
        <w:lastRenderedPageBreak/>
        <w:t>Pokud závazek některé ze stran vyplývající z této smlouvy zanikne před jeho řádným splněním, nezaniká nárok na smluvní pokutu, pokud vznikl dřívějším porušením povinnosti.</w:t>
      </w:r>
    </w:p>
    <w:p w:rsidR="00546574" w:rsidRDefault="00546574" w:rsidP="00300F1A">
      <w:pPr>
        <w:pStyle w:val="Zkladntext"/>
        <w:numPr>
          <w:ilvl w:val="0"/>
          <w:numId w:val="28"/>
        </w:numPr>
        <w:tabs>
          <w:tab w:val="clear" w:pos="540"/>
          <w:tab w:val="clear" w:pos="1260"/>
          <w:tab w:val="clear" w:pos="1980"/>
          <w:tab w:val="clear" w:pos="3960"/>
        </w:tabs>
        <w:spacing w:after="120"/>
        <w:ind w:left="357" w:hanging="357"/>
      </w:pPr>
      <w:r>
        <w:t>Zánik závazku vyplývajícího z této smlouvy jeho pozdním splněním neznamená zánik nároku na smluvní pokutu za prodlení s plněním.</w:t>
      </w:r>
    </w:p>
    <w:p w:rsidR="00546574" w:rsidRDefault="00546574">
      <w:pPr>
        <w:pStyle w:val="Nadpis2"/>
        <w:spacing w:before="60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ČÁST D</w:t>
      </w:r>
    </w:p>
    <w:p w:rsidR="00546574" w:rsidRDefault="00546574">
      <w:pPr>
        <w:pStyle w:val="Nadpis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Společná ustanovení</w:t>
      </w:r>
    </w:p>
    <w:p w:rsidR="00546574" w:rsidRDefault="00546574">
      <w:pPr>
        <w:pStyle w:val="slolnkuSmlouvy"/>
        <w:spacing w:before="360"/>
      </w:pPr>
      <w:r>
        <w:t>XX.</w:t>
      </w:r>
    </w:p>
    <w:p w:rsidR="00546574" w:rsidRDefault="00546574">
      <w:pPr>
        <w:pStyle w:val="NzevlnkuSmlouvy"/>
      </w:pPr>
      <w:r>
        <w:t>Závěrečná ujednání</w:t>
      </w:r>
    </w:p>
    <w:p w:rsidR="007D668A" w:rsidRDefault="007D668A">
      <w:pPr>
        <w:pStyle w:val="NzevlnkuSmlouvy"/>
      </w:pPr>
    </w:p>
    <w:p w:rsidR="007D668A" w:rsidRDefault="007D668A">
      <w:pPr>
        <w:pStyle w:val="NzevlnkuSmlouvy"/>
      </w:pPr>
    </w:p>
    <w:p w:rsidR="00546574" w:rsidRDefault="00546574" w:rsidP="00300F1A">
      <w:pPr>
        <w:pStyle w:val="Smlouva-slo"/>
        <w:numPr>
          <w:ilvl w:val="0"/>
          <w:numId w:val="29"/>
        </w:numPr>
        <w:spacing w:after="120"/>
      </w:pPr>
      <w:r>
        <w:t>Změnit nebo doplnit tuto smlouvu mohou smluvní strany pouze formou písemných dodatků, které budou vzestupně číslovány, výslovně prohlášeny za dodatek této smlouvy a podepsány oprávněnými zástupci smluvních stran.</w:t>
      </w:r>
    </w:p>
    <w:p w:rsidR="00546574" w:rsidRDefault="00546574" w:rsidP="00300F1A">
      <w:pPr>
        <w:pStyle w:val="Smlouva-slo"/>
        <w:numPr>
          <w:ilvl w:val="0"/>
          <w:numId w:val="29"/>
        </w:numPr>
        <w:spacing w:before="0" w:after="60"/>
      </w:pPr>
      <w:r>
        <w:t>Smlouva zanikne jednostranným odstoupením od smlouvy pro její podstatné porušení druhou smluvní stranou, přičemž podstatným porušením smlouvy se rozumí zejména:</w:t>
      </w:r>
    </w:p>
    <w:p w:rsidR="00546574" w:rsidRDefault="00546574" w:rsidP="00300F1A">
      <w:pPr>
        <w:pStyle w:val="slovanPododstavecSmlouvy"/>
        <w:numPr>
          <w:ilvl w:val="0"/>
          <w:numId w:val="15"/>
        </w:numPr>
        <w:spacing w:after="60"/>
      </w:pPr>
      <w:r>
        <w:t>neprovedení díla (jeho části) nebo inženýrské činnosti ve sjednané  době plnění,</w:t>
      </w:r>
    </w:p>
    <w:p w:rsidR="00546574" w:rsidRDefault="00546574" w:rsidP="00300F1A">
      <w:pPr>
        <w:pStyle w:val="slovanPododstavecSmlouvy"/>
        <w:numPr>
          <w:ilvl w:val="0"/>
          <w:numId w:val="15"/>
        </w:numPr>
        <w:spacing w:after="60"/>
      </w:pPr>
      <w:r>
        <w:t xml:space="preserve">neprovádění autorského dozoru </w:t>
      </w:r>
      <w:r w:rsidRPr="000A4364">
        <w:t xml:space="preserve">nebo funkce koordinátora bezpečnosti a ochrany zdraví při práci na staveništi po dobu přípravy stavby </w:t>
      </w:r>
      <w:r>
        <w:t>dle ustanovení této smlouvy,</w:t>
      </w:r>
    </w:p>
    <w:p w:rsidR="00546574" w:rsidRDefault="00546574" w:rsidP="00300F1A">
      <w:pPr>
        <w:pStyle w:val="slovanPododstavecSmlouvy"/>
        <w:numPr>
          <w:ilvl w:val="0"/>
          <w:numId w:val="15"/>
        </w:numPr>
        <w:spacing w:after="60"/>
      </w:pPr>
      <w:r>
        <w:t>nedodržení právních předpisů nebo technických norem, které se týkají provádění díla, autorského dozoru, výkonu</w:t>
      </w:r>
      <w:r w:rsidRPr="000A4364">
        <w:t xml:space="preserve"> funkce koordinátora bezpečnosti a ochrany zdraví při práci na staveništi po dobu přípravy stavby</w:t>
      </w:r>
      <w:r>
        <w:t xml:space="preserve"> nebo inženýrské činnosti,</w:t>
      </w:r>
    </w:p>
    <w:p w:rsidR="00546574" w:rsidRDefault="00546574" w:rsidP="00300F1A">
      <w:pPr>
        <w:pStyle w:val="slovanPododstavecSmlouvy"/>
        <w:numPr>
          <w:ilvl w:val="0"/>
          <w:numId w:val="15"/>
        </w:numPr>
      </w:pPr>
      <w:r>
        <w:t xml:space="preserve">neuhrazení ceny díla nebo úplaty objednatelem po druhé výzvě zhotovitele k uhrazení dlužné částky, přičemž druhá výzva nesmí následovat dříve než 30 dnů po doručení první výzvy. </w:t>
      </w:r>
    </w:p>
    <w:p w:rsidR="00546574" w:rsidRDefault="00546574" w:rsidP="00300F1A">
      <w:pPr>
        <w:pStyle w:val="Smlouva-slo"/>
        <w:numPr>
          <w:ilvl w:val="0"/>
          <w:numId w:val="29"/>
        </w:numPr>
        <w:spacing w:after="120"/>
      </w:pPr>
      <w:r>
        <w:t xml:space="preserve">V případě zániku závazku z této smlouvy před jeho řádným splněním je zhotovitel povinen ihned předat objednateli nedokončené dílo včetně věcí, které opatřil a které jsou součástí díla a uhradit případně vzniklou škodu. Smluvní strany uzavřou dohodu, ve které upraví vzájemná práva a povinnosti. Tento odstavec se přiměřeně použije i pro zánik závazku dle části C této smlouvy před řádným dokončením inženýrské činnosti, výkonu </w:t>
      </w:r>
      <w:r w:rsidRPr="000A4364">
        <w:t xml:space="preserve">funkce koordinátora bezpečnosti a ochrany zdraví při práci na staveništi po dobu přípravy stavby </w:t>
      </w:r>
      <w:r>
        <w:t>nebo výkonu autorského dozoru.</w:t>
      </w:r>
    </w:p>
    <w:p w:rsidR="00546574" w:rsidRDefault="00546574" w:rsidP="00300F1A">
      <w:pPr>
        <w:pStyle w:val="Smlouva-slo"/>
        <w:numPr>
          <w:ilvl w:val="0"/>
          <w:numId w:val="29"/>
        </w:numPr>
        <w:spacing w:before="0" w:after="120"/>
      </w:pPr>
      <w:r>
        <w:t>Zhotovitel nemůže bez souhlasu objednatele postoupit svá práva a povinnosti plynoucí ze smlouvy třetí osobě.</w:t>
      </w:r>
    </w:p>
    <w:p w:rsidR="00546574" w:rsidRDefault="00546574" w:rsidP="00300F1A">
      <w:pPr>
        <w:pStyle w:val="Smlouva-slo"/>
        <w:numPr>
          <w:ilvl w:val="0"/>
          <w:numId w:val="29"/>
        </w:numPr>
        <w:spacing w:before="0" w:after="120"/>
      </w:pPr>
      <w:r>
        <w:t>Smlouva nabývá platnosti a účinnosti dnem, kdy vyjádření souhlasu s obsahem návrhu smlouvy dojde druhé smluvní straně.</w:t>
      </w:r>
    </w:p>
    <w:p w:rsidR="00546574" w:rsidRDefault="00546574" w:rsidP="00300F1A">
      <w:pPr>
        <w:pStyle w:val="Smlouva-slo"/>
        <w:numPr>
          <w:ilvl w:val="0"/>
          <w:numId w:val="29"/>
        </w:numPr>
        <w:spacing w:before="0" w:after="120"/>
      </w:pPr>
      <w:r>
        <w:t>Smlouva je vyhotovena ve čtyřech stejnopisech s platností originálu podepsaných oprávněnými zástupci smluvních stran, přičemž objednatel obdrží tři a zhotovitel jedno vyhotovení.</w:t>
      </w:r>
    </w:p>
    <w:p w:rsidR="00546574" w:rsidRDefault="00546574" w:rsidP="00300F1A">
      <w:pPr>
        <w:pStyle w:val="Smlouva-slo"/>
        <w:numPr>
          <w:ilvl w:val="0"/>
          <w:numId w:val="29"/>
        </w:numPr>
        <w:spacing w:before="0" w:after="120"/>
      </w:pPr>
      <w:r>
        <w:t xml:space="preserve">Smluvní strany shodně prohlašují, že si smlouvu před jejím podpisem přečetly a že byla uzavřena po vzájemném projednání podle jejich pravé a svobodné vůle určitě, vážně </w:t>
      </w:r>
      <w:r>
        <w:lastRenderedPageBreak/>
        <w:t>a srozumitelně, nikoliv v tísni nebo za nápadně nevýhodných podmínek, a že se dohodly o celém jejím obsahu, což stvrzují svými podpisy.</w:t>
      </w:r>
    </w:p>
    <w:p w:rsidR="00546574" w:rsidRDefault="00546574">
      <w:pPr>
        <w:pStyle w:val="OdstavecSmlouvy"/>
      </w:pPr>
    </w:p>
    <w:p w:rsidR="00546574" w:rsidRDefault="00546574">
      <w:pPr>
        <w:pStyle w:val="OdstavecSmlouvy"/>
      </w:pPr>
    </w:p>
    <w:p w:rsidR="00546574" w:rsidRDefault="00546574">
      <w:pPr>
        <w:pStyle w:val="OdstavecSmlouvy"/>
      </w:pPr>
    </w:p>
    <w:p w:rsidR="00546574" w:rsidRDefault="00546574">
      <w:pPr>
        <w:pStyle w:val="OdstavecSmlouvy"/>
      </w:pPr>
    </w:p>
    <w:p w:rsidR="00546574" w:rsidRDefault="00546574">
      <w:pPr>
        <w:pStyle w:val="OdstavecSmlouvy"/>
      </w:pPr>
    </w:p>
    <w:p w:rsidR="00546574" w:rsidRDefault="00546574">
      <w:pPr>
        <w:pStyle w:val="Zkladntextodsazen2"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985"/>
        <w:gridCol w:w="3543"/>
      </w:tblGrid>
      <w:tr w:rsidR="00546574">
        <w:tc>
          <w:tcPr>
            <w:tcW w:w="3544" w:type="dxa"/>
          </w:tcPr>
          <w:p w:rsidR="00546574" w:rsidRDefault="00546574">
            <w:r>
              <w:t xml:space="preserve">V Ostravě dne: </w:t>
            </w:r>
          </w:p>
        </w:tc>
        <w:tc>
          <w:tcPr>
            <w:tcW w:w="1985" w:type="dxa"/>
          </w:tcPr>
          <w:p w:rsidR="00546574" w:rsidRDefault="00546574"/>
        </w:tc>
        <w:tc>
          <w:tcPr>
            <w:tcW w:w="3543" w:type="dxa"/>
          </w:tcPr>
          <w:p w:rsidR="00546574" w:rsidRDefault="00546574">
            <w:pPr>
              <w:pStyle w:val="Zhlav"/>
              <w:tabs>
                <w:tab w:val="clear" w:pos="4536"/>
                <w:tab w:val="clear" w:pos="9072"/>
              </w:tabs>
            </w:pPr>
            <w:proofErr w:type="gramStart"/>
            <w:r>
              <w:t xml:space="preserve">V              </w:t>
            </w:r>
            <w:r w:rsidR="007D668A">
              <w:t xml:space="preserve">   </w:t>
            </w:r>
            <w:r>
              <w:t xml:space="preserve">           dne:</w:t>
            </w:r>
            <w:proofErr w:type="gramEnd"/>
          </w:p>
        </w:tc>
      </w:tr>
      <w:tr w:rsidR="00546574">
        <w:trPr>
          <w:trHeight w:val="2451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46574" w:rsidRDefault="00546574">
            <w:pPr>
              <w:jc w:val="center"/>
            </w:pPr>
          </w:p>
        </w:tc>
        <w:tc>
          <w:tcPr>
            <w:tcW w:w="1985" w:type="dxa"/>
            <w:vAlign w:val="center"/>
          </w:tcPr>
          <w:p w:rsidR="00546574" w:rsidRDefault="00546574">
            <w:pPr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546574" w:rsidRDefault="00546574">
            <w:pPr>
              <w:jc w:val="center"/>
            </w:pPr>
          </w:p>
        </w:tc>
      </w:tr>
      <w:tr w:rsidR="00546574">
        <w:tc>
          <w:tcPr>
            <w:tcW w:w="3544" w:type="dxa"/>
            <w:tcBorders>
              <w:top w:val="single" w:sz="4" w:space="0" w:color="auto"/>
            </w:tcBorders>
          </w:tcPr>
          <w:p w:rsidR="00546574" w:rsidRDefault="00546574" w:rsidP="009E1AC5">
            <w:pPr>
              <w:jc w:val="center"/>
            </w:pPr>
            <w:r>
              <w:t>za objednatele</w:t>
            </w:r>
          </w:p>
          <w:p w:rsidR="00546574" w:rsidRPr="006048C1" w:rsidRDefault="007D668A" w:rsidP="009E1AC5">
            <w:pPr>
              <w:jc w:val="center"/>
            </w:pPr>
            <w:r w:rsidRPr="006048C1">
              <w:t xml:space="preserve">Mgr. Ladislava </w:t>
            </w:r>
            <w:proofErr w:type="spellStart"/>
            <w:r w:rsidRPr="006048C1">
              <w:t>Vasevič</w:t>
            </w:r>
            <w:proofErr w:type="spellEnd"/>
          </w:p>
          <w:p w:rsidR="00546574" w:rsidRDefault="00546574" w:rsidP="009E1AC5">
            <w:pPr>
              <w:jc w:val="center"/>
            </w:pPr>
            <w:r w:rsidRPr="006048C1">
              <w:t xml:space="preserve">ředitel </w:t>
            </w:r>
            <w:r w:rsidR="006048C1" w:rsidRPr="006048C1">
              <w:t>Matičního gymnázia</w:t>
            </w:r>
          </w:p>
          <w:p w:rsidR="00546574" w:rsidRDefault="00546574" w:rsidP="009E1AC5">
            <w:pPr>
              <w:jc w:val="center"/>
            </w:pPr>
          </w:p>
          <w:p w:rsidR="00546574" w:rsidRDefault="00546574">
            <w:pPr>
              <w:jc w:val="center"/>
            </w:pPr>
          </w:p>
        </w:tc>
        <w:tc>
          <w:tcPr>
            <w:tcW w:w="1985" w:type="dxa"/>
            <w:vAlign w:val="center"/>
          </w:tcPr>
          <w:p w:rsidR="00546574" w:rsidRDefault="00546574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546574" w:rsidRDefault="00546574">
            <w:pPr>
              <w:jc w:val="center"/>
            </w:pPr>
            <w:r>
              <w:t xml:space="preserve">za zhotovitele </w:t>
            </w:r>
          </w:p>
          <w:p w:rsidR="00546574" w:rsidRDefault="00546574">
            <w:pPr>
              <w:jc w:val="center"/>
            </w:pPr>
            <w:r>
              <w:t>…………………………..</w:t>
            </w:r>
          </w:p>
          <w:p w:rsidR="00546574" w:rsidRDefault="00546574">
            <w:pPr>
              <w:jc w:val="center"/>
            </w:pPr>
          </w:p>
          <w:p w:rsidR="00546574" w:rsidRDefault="00546574">
            <w:pPr>
              <w:jc w:val="center"/>
            </w:pPr>
          </w:p>
        </w:tc>
      </w:tr>
    </w:tbl>
    <w:p w:rsidR="00546574" w:rsidRDefault="00546574">
      <w:pPr>
        <w:jc w:val="both"/>
      </w:pPr>
    </w:p>
    <w:sectPr w:rsidR="00546574" w:rsidSect="00217E2F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574" w:rsidRDefault="00546574">
      <w:r>
        <w:separator/>
      </w:r>
    </w:p>
  </w:endnote>
  <w:endnote w:type="continuationSeparator" w:id="0">
    <w:p w:rsidR="00546574" w:rsidRDefault="00546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574" w:rsidRDefault="009B2AB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465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46574" w:rsidRDefault="00546574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574" w:rsidRDefault="009B2ABF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fldChar w:fldCharType="begin"/>
    </w:r>
    <w:r w:rsidR="00546574">
      <w:rPr>
        <w:rStyle w:val="slostrnky"/>
        <w:sz w:val="20"/>
        <w:szCs w:val="20"/>
      </w:rPr>
      <w:instrText xml:space="preserve">PAGE  </w:instrText>
    </w:r>
    <w:r>
      <w:rPr>
        <w:rStyle w:val="slostrnky"/>
        <w:sz w:val="20"/>
        <w:szCs w:val="20"/>
      </w:rPr>
      <w:fldChar w:fldCharType="separate"/>
    </w:r>
    <w:r w:rsidR="005D7516">
      <w:rPr>
        <w:rStyle w:val="slostrnky"/>
        <w:noProof/>
        <w:sz w:val="20"/>
        <w:szCs w:val="20"/>
      </w:rPr>
      <w:t>9</w:t>
    </w:r>
    <w:r>
      <w:rPr>
        <w:rStyle w:val="slostrnky"/>
        <w:sz w:val="20"/>
        <w:szCs w:val="20"/>
      </w:rPr>
      <w:fldChar w:fldCharType="end"/>
    </w:r>
  </w:p>
  <w:p w:rsidR="00546574" w:rsidRPr="00E5235B" w:rsidRDefault="009B2ABF" w:rsidP="00202802">
    <w:pPr>
      <w:pStyle w:val="Zpat"/>
      <w:rPr>
        <w:sz w:val="20"/>
        <w:szCs w:val="20"/>
      </w:rPr>
    </w:pPr>
    <w:r w:rsidRPr="009B2ABF">
      <w:rPr>
        <w:noProof/>
      </w:rPr>
      <w:pict>
        <v:line id="_x0000_s2049" style="position:absolute;z-index:251658240" from="0,-4.15pt" to="450pt,-4.15pt" o:allowincell="f"/>
      </w:pict>
    </w:r>
    <w:r w:rsidR="00546574" w:rsidRPr="00152127">
      <w:rPr>
        <w:sz w:val="20"/>
        <w:szCs w:val="20"/>
      </w:rPr>
      <w:t xml:space="preserve">PD, autorský dozor, koordinátor BOZP po dobu přípravy stavby a inženýrská </w:t>
    </w:r>
    <w:proofErr w:type="gramStart"/>
    <w:r w:rsidR="00546574" w:rsidRPr="00152127">
      <w:rPr>
        <w:sz w:val="20"/>
        <w:szCs w:val="20"/>
      </w:rPr>
      <w:t>činnost  – Energetické</w:t>
    </w:r>
    <w:proofErr w:type="gramEnd"/>
    <w:r w:rsidR="00546574" w:rsidRPr="00152127">
      <w:rPr>
        <w:sz w:val="20"/>
        <w:szCs w:val="20"/>
      </w:rPr>
      <w:t xml:space="preserve"> úspory ve školách a školských zařízeních zřizovaných Moravskoslezským krajem - III. etapa</w:t>
    </w:r>
  </w:p>
  <w:p w:rsidR="00546574" w:rsidRDefault="00546574">
    <w:pPr>
      <w:pStyle w:val="Zpat"/>
      <w:ind w:right="360"/>
    </w:pPr>
    <w:r>
      <w:rPr>
        <w:sz w:val="20"/>
        <w:szCs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574" w:rsidRPr="00E5235B" w:rsidRDefault="009B2ABF" w:rsidP="007427FE">
    <w:pPr>
      <w:pStyle w:val="Zpat"/>
      <w:rPr>
        <w:sz w:val="20"/>
        <w:szCs w:val="20"/>
      </w:rPr>
    </w:pPr>
    <w:r w:rsidRPr="009B2ABF">
      <w:rPr>
        <w:noProof/>
      </w:rPr>
      <w:pict>
        <v:line id="_x0000_s2050" style="position:absolute;z-index:251657216" from="0,-4.15pt" to="450pt,-4.15pt" o:allowincell="f"/>
      </w:pict>
    </w:r>
    <w:r w:rsidR="00546574" w:rsidRPr="004465B3">
      <w:rPr>
        <w:sz w:val="20"/>
        <w:szCs w:val="20"/>
      </w:rPr>
      <w:t>PD, autorský dozor, koordinátor BOZP po dobu přípravy stavby a inženýrská činnost – Energetické úspory ve školách a školských zařízeních zřizovaných Moravskoslezským krajem - III. etapa</w:t>
    </w:r>
  </w:p>
  <w:p w:rsidR="00546574" w:rsidRPr="00E5235B" w:rsidRDefault="00546574" w:rsidP="007427FE">
    <w:pPr>
      <w:pStyle w:val="Zpa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574" w:rsidRDefault="00546574">
      <w:r>
        <w:separator/>
      </w:r>
    </w:p>
  </w:footnote>
  <w:footnote w:type="continuationSeparator" w:id="0">
    <w:p w:rsidR="00546574" w:rsidRDefault="00546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BBC"/>
    <w:multiLevelType w:val="hybridMultilevel"/>
    <w:tmpl w:val="F5FC5B88"/>
    <w:lvl w:ilvl="0" w:tplc="F7E6D0F8">
      <w:start w:val="1"/>
      <w:numFmt w:val="decimal"/>
      <w:lvlText w:val="%1."/>
      <w:lvlJc w:val="left"/>
      <w:pPr>
        <w:tabs>
          <w:tab w:val="num" w:pos="1857"/>
        </w:tabs>
        <w:ind w:left="1837" w:hanging="34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F5578"/>
    <w:multiLevelType w:val="hybridMultilevel"/>
    <w:tmpl w:val="BE24174A"/>
    <w:lvl w:ilvl="0" w:tplc="4408508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445982"/>
    <w:multiLevelType w:val="multilevel"/>
    <w:tmpl w:val="123832AC"/>
    <w:lvl w:ilvl="0">
      <w:start w:val="1"/>
      <w:numFmt w:val="decimal"/>
      <w:lvlText w:val="%1)"/>
      <w:lvlJc w:val="left"/>
      <w:pPr>
        <w:tabs>
          <w:tab w:val="num" w:pos="357"/>
        </w:tabs>
        <w:ind w:left="70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B06D32"/>
    <w:multiLevelType w:val="hybridMultilevel"/>
    <w:tmpl w:val="B002E7C6"/>
    <w:lvl w:ilvl="0" w:tplc="EE2A4B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42566"/>
    <w:multiLevelType w:val="hybridMultilevel"/>
    <w:tmpl w:val="EBD87C30"/>
    <w:lvl w:ilvl="0" w:tplc="A93AC68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5252BFA"/>
    <w:multiLevelType w:val="hybridMultilevel"/>
    <w:tmpl w:val="9CE68C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B9474FC"/>
    <w:multiLevelType w:val="hybridMultilevel"/>
    <w:tmpl w:val="1E4CB21C"/>
    <w:lvl w:ilvl="0" w:tplc="DEA064CC">
      <w:start w:val="1"/>
      <w:numFmt w:val="decimal"/>
      <w:lvlText w:val="%1)"/>
      <w:lvlJc w:val="left"/>
      <w:pPr>
        <w:tabs>
          <w:tab w:val="num" w:pos="357"/>
        </w:tabs>
        <w:ind w:left="70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1444E742">
      <w:start w:val="1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724C6B8E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2536EA"/>
    <w:multiLevelType w:val="hybridMultilevel"/>
    <w:tmpl w:val="ED7A24B0"/>
    <w:lvl w:ilvl="0" w:tplc="2E34D276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1">
    <w:nsid w:val="36440096"/>
    <w:multiLevelType w:val="singleLevel"/>
    <w:tmpl w:val="52B41624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12">
    <w:nsid w:val="37947052"/>
    <w:multiLevelType w:val="multilevel"/>
    <w:tmpl w:val="2C503E4C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381951D4"/>
    <w:multiLevelType w:val="multilevel"/>
    <w:tmpl w:val="2E4C9722"/>
    <w:lvl w:ilvl="0">
      <w:start w:val="1"/>
      <w:numFmt w:val="decimal"/>
      <w:lvlText w:val="%1)"/>
      <w:lvlJc w:val="left"/>
      <w:pPr>
        <w:tabs>
          <w:tab w:val="num" w:pos="357"/>
        </w:tabs>
        <w:ind w:left="70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a)"/>
      <w:lvlJc w:val="left"/>
      <w:pPr>
        <w:tabs>
          <w:tab w:val="num" w:pos="1545"/>
        </w:tabs>
        <w:ind w:left="1545" w:hanging="465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D5D550B"/>
    <w:multiLevelType w:val="hybridMultilevel"/>
    <w:tmpl w:val="78802EC6"/>
    <w:lvl w:ilvl="0" w:tplc="0062306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1D20B2"/>
    <w:multiLevelType w:val="multilevel"/>
    <w:tmpl w:val="B6FEB488"/>
    <w:lvl w:ilvl="0">
      <w:start w:val="1"/>
      <w:numFmt w:val="decimal"/>
      <w:lvlText w:val="%1)"/>
      <w:lvlJc w:val="left"/>
      <w:pPr>
        <w:tabs>
          <w:tab w:val="num" w:pos="357"/>
        </w:tabs>
        <w:ind w:left="70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lvlText w:val="a)"/>
      <w:lvlJc w:val="left"/>
      <w:pPr>
        <w:tabs>
          <w:tab w:val="num" w:pos="1545"/>
        </w:tabs>
        <w:ind w:left="1545" w:hanging="465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052728"/>
    <w:multiLevelType w:val="hybridMultilevel"/>
    <w:tmpl w:val="A29241E0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3178AD"/>
    <w:multiLevelType w:val="multilevel"/>
    <w:tmpl w:val="611607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5387C07"/>
    <w:multiLevelType w:val="hybridMultilevel"/>
    <w:tmpl w:val="CE3A2EA2"/>
    <w:lvl w:ilvl="0" w:tplc="1BD28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8B2FE4"/>
    <w:multiLevelType w:val="multilevel"/>
    <w:tmpl w:val="AEC65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>
    <w:nsid w:val="5E1C1F7B"/>
    <w:multiLevelType w:val="multilevel"/>
    <w:tmpl w:val="1E5890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3"/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2">
    <w:nsid w:val="62133DF2"/>
    <w:multiLevelType w:val="hybridMultilevel"/>
    <w:tmpl w:val="5150E828"/>
    <w:lvl w:ilvl="0" w:tplc="FA52E0D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7E199B"/>
    <w:multiLevelType w:val="hybridMultilevel"/>
    <w:tmpl w:val="F5B8538C"/>
    <w:lvl w:ilvl="0" w:tplc="1FC2CB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C94F11"/>
    <w:multiLevelType w:val="hybridMultilevel"/>
    <w:tmpl w:val="EA207288"/>
    <w:lvl w:ilvl="0" w:tplc="1FC2CB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EF466F2"/>
    <w:multiLevelType w:val="hybridMultilevel"/>
    <w:tmpl w:val="8140FB8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F1A759C"/>
    <w:multiLevelType w:val="hybridMultilevel"/>
    <w:tmpl w:val="5E2E65A2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C7776F"/>
    <w:multiLevelType w:val="hybridMultilevel"/>
    <w:tmpl w:val="F404DB1C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8">
    <w:nsid w:val="7036294E"/>
    <w:multiLevelType w:val="singleLevel"/>
    <w:tmpl w:val="540C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B041A76"/>
    <w:multiLevelType w:val="hybridMultilevel"/>
    <w:tmpl w:val="C86ED862"/>
    <w:lvl w:ilvl="0" w:tplc="69D0B05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D72FF2"/>
    <w:multiLevelType w:val="hybridMultilevel"/>
    <w:tmpl w:val="29367AA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7CB200DE"/>
    <w:multiLevelType w:val="multilevel"/>
    <w:tmpl w:val="36D299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7"/>
  </w:num>
  <w:num w:numId="2">
    <w:abstractNumId w:val="28"/>
  </w:num>
  <w:num w:numId="3">
    <w:abstractNumId w:val="28"/>
    <w:lvlOverride w:ilvl="0">
      <w:startOverride w:val="1"/>
    </w:lvlOverride>
  </w:num>
  <w:num w:numId="4">
    <w:abstractNumId w:val="28"/>
    <w:lvlOverride w:ilvl="0">
      <w:startOverride w:val="1"/>
    </w:lvlOverride>
  </w:num>
  <w:num w:numId="5">
    <w:abstractNumId w:val="28"/>
    <w:lvlOverride w:ilvl="0">
      <w:startOverride w:val="1"/>
    </w:lvlOverride>
  </w:num>
  <w:num w:numId="6">
    <w:abstractNumId w:val="27"/>
    <w:lvlOverride w:ilvl="0">
      <w:startOverride w:val="1"/>
    </w:lvlOverride>
  </w:num>
  <w:num w:numId="7">
    <w:abstractNumId w:val="28"/>
    <w:lvlOverride w:ilvl="0">
      <w:startOverride w:val="1"/>
    </w:lvlOverride>
  </w:num>
  <w:num w:numId="8">
    <w:abstractNumId w:val="28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28"/>
    <w:lvlOverride w:ilvl="0">
      <w:startOverride w:val="1"/>
    </w:lvlOverride>
  </w:num>
  <w:num w:numId="12">
    <w:abstractNumId w:val="28"/>
    <w:lvlOverride w:ilvl="0">
      <w:startOverride w:val="1"/>
    </w:lvlOverride>
  </w:num>
  <w:num w:numId="13">
    <w:abstractNumId w:val="27"/>
    <w:lvlOverride w:ilvl="0">
      <w:startOverride w:val="1"/>
    </w:lvlOverride>
  </w:num>
  <w:num w:numId="14">
    <w:abstractNumId w:val="28"/>
    <w:lvlOverride w:ilvl="0">
      <w:startOverride w:val="1"/>
    </w:lvlOverride>
  </w:num>
  <w:num w:numId="15">
    <w:abstractNumId w:val="27"/>
    <w:lvlOverride w:ilvl="0">
      <w:startOverride w:val="1"/>
    </w:lvlOverride>
  </w:num>
  <w:num w:numId="16">
    <w:abstractNumId w:val="14"/>
  </w:num>
  <w:num w:numId="17">
    <w:abstractNumId w:val="12"/>
  </w:num>
  <w:num w:numId="18">
    <w:abstractNumId w:val="20"/>
  </w:num>
  <w:num w:numId="19">
    <w:abstractNumId w:val="30"/>
  </w:num>
  <w:num w:numId="20">
    <w:abstractNumId w:val="5"/>
  </w:num>
  <w:num w:numId="21">
    <w:abstractNumId w:val="23"/>
  </w:num>
  <w:num w:numId="22">
    <w:abstractNumId w:val="22"/>
  </w:num>
  <w:num w:numId="23">
    <w:abstractNumId w:val="10"/>
  </w:num>
  <w:num w:numId="24">
    <w:abstractNumId w:val="15"/>
  </w:num>
  <w:num w:numId="25">
    <w:abstractNumId w:val="11"/>
  </w:num>
  <w:num w:numId="26">
    <w:abstractNumId w:val="21"/>
  </w:num>
  <w:num w:numId="27">
    <w:abstractNumId w:val="28"/>
    <w:lvlOverride w:ilvl="0">
      <w:startOverride w:val="1"/>
    </w:lvlOverride>
  </w:num>
  <w:num w:numId="28">
    <w:abstractNumId w:val="18"/>
  </w:num>
  <w:num w:numId="29">
    <w:abstractNumId w:val="2"/>
  </w:num>
  <w:num w:numId="30">
    <w:abstractNumId w:val="31"/>
  </w:num>
  <w:num w:numId="31">
    <w:abstractNumId w:val="17"/>
  </w:num>
  <w:num w:numId="32">
    <w:abstractNumId w:val="26"/>
  </w:num>
  <w:num w:numId="33">
    <w:abstractNumId w:val="9"/>
  </w:num>
  <w:num w:numId="34">
    <w:abstractNumId w:val="24"/>
  </w:num>
  <w:num w:numId="35">
    <w:abstractNumId w:val="19"/>
  </w:num>
  <w:num w:numId="36">
    <w:abstractNumId w:val="29"/>
  </w:num>
  <w:num w:numId="37">
    <w:abstractNumId w:val="0"/>
  </w:num>
  <w:num w:numId="38">
    <w:abstractNumId w:val="27"/>
  </w:num>
  <w:num w:numId="39">
    <w:abstractNumId w:val="1"/>
  </w:num>
  <w:num w:numId="40">
    <w:abstractNumId w:val="8"/>
  </w:num>
  <w:num w:numId="41">
    <w:abstractNumId w:val="3"/>
  </w:num>
  <w:num w:numId="42">
    <w:abstractNumId w:val="16"/>
  </w:num>
  <w:num w:numId="43">
    <w:abstractNumId w:val="13"/>
  </w:num>
  <w:num w:numId="44">
    <w:abstractNumId w:val="4"/>
  </w:num>
  <w:num w:numId="45">
    <w:abstractNumId w:val="25"/>
  </w:num>
  <w:num w:numId="46">
    <w:abstractNumId w:val="6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5F02"/>
    <w:rsid w:val="000066DA"/>
    <w:rsid w:val="00015363"/>
    <w:rsid w:val="00025127"/>
    <w:rsid w:val="000265A9"/>
    <w:rsid w:val="00033401"/>
    <w:rsid w:val="00044BAD"/>
    <w:rsid w:val="00045493"/>
    <w:rsid w:val="00055F02"/>
    <w:rsid w:val="00067759"/>
    <w:rsid w:val="000700D9"/>
    <w:rsid w:val="00070D0A"/>
    <w:rsid w:val="00075B60"/>
    <w:rsid w:val="00084856"/>
    <w:rsid w:val="000A4364"/>
    <w:rsid w:val="000B3428"/>
    <w:rsid w:val="000C0A38"/>
    <w:rsid w:val="000C603A"/>
    <w:rsid w:val="000D40A7"/>
    <w:rsid w:val="000E1EDA"/>
    <w:rsid w:val="000E34AD"/>
    <w:rsid w:val="000E7F33"/>
    <w:rsid w:val="000F15E8"/>
    <w:rsid w:val="000F6AB3"/>
    <w:rsid w:val="000F6CFB"/>
    <w:rsid w:val="0011002B"/>
    <w:rsid w:val="00111006"/>
    <w:rsid w:val="001265B6"/>
    <w:rsid w:val="0013547D"/>
    <w:rsid w:val="001361E7"/>
    <w:rsid w:val="00136B5F"/>
    <w:rsid w:val="00141C2E"/>
    <w:rsid w:val="00143731"/>
    <w:rsid w:val="0014374F"/>
    <w:rsid w:val="00151339"/>
    <w:rsid w:val="00152127"/>
    <w:rsid w:val="00166D17"/>
    <w:rsid w:val="0017127D"/>
    <w:rsid w:val="00174C4E"/>
    <w:rsid w:val="00194340"/>
    <w:rsid w:val="001B43FE"/>
    <w:rsid w:val="001B66DF"/>
    <w:rsid w:val="001C529B"/>
    <w:rsid w:val="001D0151"/>
    <w:rsid w:val="001D27A7"/>
    <w:rsid w:val="001E0B3A"/>
    <w:rsid w:val="001E2378"/>
    <w:rsid w:val="001F73A6"/>
    <w:rsid w:val="00202802"/>
    <w:rsid w:val="00212F00"/>
    <w:rsid w:val="00213AEF"/>
    <w:rsid w:val="00217E2F"/>
    <w:rsid w:val="0022715A"/>
    <w:rsid w:val="00227587"/>
    <w:rsid w:val="00235A98"/>
    <w:rsid w:val="0024016D"/>
    <w:rsid w:val="00242433"/>
    <w:rsid w:val="00243683"/>
    <w:rsid w:val="00251084"/>
    <w:rsid w:val="0025612C"/>
    <w:rsid w:val="00264F1E"/>
    <w:rsid w:val="0027622E"/>
    <w:rsid w:val="002A30BD"/>
    <w:rsid w:val="002E7429"/>
    <w:rsid w:val="00300F1A"/>
    <w:rsid w:val="00316B45"/>
    <w:rsid w:val="00331F16"/>
    <w:rsid w:val="00342ACE"/>
    <w:rsid w:val="00344EBB"/>
    <w:rsid w:val="00376F61"/>
    <w:rsid w:val="00384E90"/>
    <w:rsid w:val="003855C7"/>
    <w:rsid w:val="00392A99"/>
    <w:rsid w:val="003A2FC7"/>
    <w:rsid w:val="003B4ED8"/>
    <w:rsid w:val="003B7C29"/>
    <w:rsid w:val="003F691A"/>
    <w:rsid w:val="003F738D"/>
    <w:rsid w:val="00406D39"/>
    <w:rsid w:val="00422CAF"/>
    <w:rsid w:val="00432D6C"/>
    <w:rsid w:val="004465B3"/>
    <w:rsid w:val="004742C3"/>
    <w:rsid w:val="0048479B"/>
    <w:rsid w:val="00492C0C"/>
    <w:rsid w:val="00496596"/>
    <w:rsid w:val="004A06E8"/>
    <w:rsid w:val="004A7064"/>
    <w:rsid w:val="004B07C4"/>
    <w:rsid w:val="004B4401"/>
    <w:rsid w:val="004B5470"/>
    <w:rsid w:val="004C3FB8"/>
    <w:rsid w:val="004C68E7"/>
    <w:rsid w:val="004F37AC"/>
    <w:rsid w:val="004F7B37"/>
    <w:rsid w:val="00505898"/>
    <w:rsid w:val="00526FBF"/>
    <w:rsid w:val="00527247"/>
    <w:rsid w:val="00537A4C"/>
    <w:rsid w:val="00546574"/>
    <w:rsid w:val="00551523"/>
    <w:rsid w:val="00563368"/>
    <w:rsid w:val="00565C19"/>
    <w:rsid w:val="00572593"/>
    <w:rsid w:val="005816B4"/>
    <w:rsid w:val="005974E1"/>
    <w:rsid w:val="005A2C6E"/>
    <w:rsid w:val="005B36BE"/>
    <w:rsid w:val="005B6974"/>
    <w:rsid w:val="005C4A8B"/>
    <w:rsid w:val="005D7516"/>
    <w:rsid w:val="005E4B56"/>
    <w:rsid w:val="005E65F7"/>
    <w:rsid w:val="005F418D"/>
    <w:rsid w:val="005F709F"/>
    <w:rsid w:val="00601946"/>
    <w:rsid w:val="006048C1"/>
    <w:rsid w:val="00606942"/>
    <w:rsid w:val="00617D64"/>
    <w:rsid w:val="00630B96"/>
    <w:rsid w:val="00631495"/>
    <w:rsid w:val="00631A52"/>
    <w:rsid w:val="006327ED"/>
    <w:rsid w:val="00633278"/>
    <w:rsid w:val="006366CC"/>
    <w:rsid w:val="00642C9B"/>
    <w:rsid w:val="00660B64"/>
    <w:rsid w:val="0068750E"/>
    <w:rsid w:val="006952CF"/>
    <w:rsid w:val="006B57AD"/>
    <w:rsid w:val="006F369D"/>
    <w:rsid w:val="0071090F"/>
    <w:rsid w:val="007145E8"/>
    <w:rsid w:val="00716B3A"/>
    <w:rsid w:val="007427FE"/>
    <w:rsid w:val="00761F40"/>
    <w:rsid w:val="0076359F"/>
    <w:rsid w:val="00770D83"/>
    <w:rsid w:val="007755E1"/>
    <w:rsid w:val="007A4787"/>
    <w:rsid w:val="007A67A0"/>
    <w:rsid w:val="007D668A"/>
    <w:rsid w:val="007F3EEF"/>
    <w:rsid w:val="00806319"/>
    <w:rsid w:val="00816685"/>
    <w:rsid w:val="008170B4"/>
    <w:rsid w:val="00827B7D"/>
    <w:rsid w:val="00847419"/>
    <w:rsid w:val="00850A73"/>
    <w:rsid w:val="00857E0D"/>
    <w:rsid w:val="00860625"/>
    <w:rsid w:val="0086733B"/>
    <w:rsid w:val="00872201"/>
    <w:rsid w:val="00872392"/>
    <w:rsid w:val="008724A4"/>
    <w:rsid w:val="00874555"/>
    <w:rsid w:val="008B2719"/>
    <w:rsid w:val="008B2F43"/>
    <w:rsid w:val="008B3C0C"/>
    <w:rsid w:val="008B642D"/>
    <w:rsid w:val="008C0D21"/>
    <w:rsid w:val="008C59F4"/>
    <w:rsid w:val="008D2DFF"/>
    <w:rsid w:val="008D3FEA"/>
    <w:rsid w:val="008D40B9"/>
    <w:rsid w:val="008E0371"/>
    <w:rsid w:val="00900FFD"/>
    <w:rsid w:val="00907E0A"/>
    <w:rsid w:val="0091389E"/>
    <w:rsid w:val="009162C3"/>
    <w:rsid w:val="0093213B"/>
    <w:rsid w:val="009344F2"/>
    <w:rsid w:val="0095213B"/>
    <w:rsid w:val="009528C5"/>
    <w:rsid w:val="00952F70"/>
    <w:rsid w:val="0095758C"/>
    <w:rsid w:val="00973DB4"/>
    <w:rsid w:val="00986AB1"/>
    <w:rsid w:val="009A0422"/>
    <w:rsid w:val="009B2ABF"/>
    <w:rsid w:val="009E1AC5"/>
    <w:rsid w:val="009F656B"/>
    <w:rsid w:val="00A123FA"/>
    <w:rsid w:val="00A33D0A"/>
    <w:rsid w:val="00A41BAA"/>
    <w:rsid w:val="00A42866"/>
    <w:rsid w:val="00A44050"/>
    <w:rsid w:val="00A54991"/>
    <w:rsid w:val="00A723BD"/>
    <w:rsid w:val="00A7747B"/>
    <w:rsid w:val="00A8016A"/>
    <w:rsid w:val="00A81F78"/>
    <w:rsid w:val="00AA7F8A"/>
    <w:rsid w:val="00AB0D3D"/>
    <w:rsid w:val="00AB23FA"/>
    <w:rsid w:val="00AB4978"/>
    <w:rsid w:val="00AB71F9"/>
    <w:rsid w:val="00AC3FCB"/>
    <w:rsid w:val="00AD067D"/>
    <w:rsid w:val="00AD2DDB"/>
    <w:rsid w:val="00AD4010"/>
    <w:rsid w:val="00AD6B1D"/>
    <w:rsid w:val="00AF0771"/>
    <w:rsid w:val="00AF3BB5"/>
    <w:rsid w:val="00AF53A2"/>
    <w:rsid w:val="00AF568F"/>
    <w:rsid w:val="00B11148"/>
    <w:rsid w:val="00B65CA9"/>
    <w:rsid w:val="00B73329"/>
    <w:rsid w:val="00B90AC7"/>
    <w:rsid w:val="00B91F8A"/>
    <w:rsid w:val="00BB33D0"/>
    <w:rsid w:val="00BE3476"/>
    <w:rsid w:val="00BE4F89"/>
    <w:rsid w:val="00BF2473"/>
    <w:rsid w:val="00C12938"/>
    <w:rsid w:val="00C26412"/>
    <w:rsid w:val="00C27D02"/>
    <w:rsid w:val="00C30E09"/>
    <w:rsid w:val="00C312CD"/>
    <w:rsid w:val="00C31431"/>
    <w:rsid w:val="00C56105"/>
    <w:rsid w:val="00C67117"/>
    <w:rsid w:val="00C7312A"/>
    <w:rsid w:val="00CA0554"/>
    <w:rsid w:val="00CA130F"/>
    <w:rsid w:val="00CA379A"/>
    <w:rsid w:val="00CB7E9D"/>
    <w:rsid w:val="00CE4F2D"/>
    <w:rsid w:val="00D061BA"/>
    <w:rsid w:val="00D07C13"/>
    <w:rsid w:val="00D2395F"/>
    <w:rsid w:val="00D318CE"/>
    <w:rsid w:val="00D3541E"/>
    <w:rsid w:val="00D40CE8"/>
    <w:rsid w:val="00D5041F"/>
    <w:rsid w:val="00D508F2"/>
    <w:rsid w:val="00D64C11"/>
    <w:rsid w:val="00D7238C"/>
    <w:rsid w:val="00D87C25"/>
    <w:rsid w:val="00DB39EE"/>
    <w:rsid w:val="00DD0D9E"/>
    <w:rsid w:val="00DE3FBF"/>
    <w:rsid w:val="00DF26A7"/>
    <w:rsid w:val="00DF5F54"/>
    <w:rsid w:val="00E000AA"/>
    <w:rsid w:val="00E103A0"/>
    <w:rsid w:val="00E119B8"/>
    <w:rsid w:val="00E155E3"/>
    <w:rsid w:val="00E1641E"/>
    <w:rsid w:val="00E36461"/>
    <w:rsid w:val="00E5235B"/>
    <w:rsid w:val="00E57AB9"/>
    <w:rsid w:val="00E7459E"/>
    <w:rsid w:val="00E77537"/>
    <w:rsid w:val="00E83DCB"/>
    <w:rsid w:val="00E915B6"/>
    <w:rsid w:val="00E9205D"/>
    <w:rsid w:val="00E95F1D"/>
    <w:rsid w:val="00ED4227"/>
    <w:rsid w:val="00ED48DA"/>
    <w:rsid w:val="00ED604E"/>
    <w:rsid w:val="00EE0ED3"/>
    <w:rsid w:val="00EF4C03"/>
    <w:rsid w:val="00F0613E"/>
    <w:rsid w:val="00F44AC2"/>
    <w:rsid w:val="00F453B3"/>
    <w:rsid w:val="00F5453E"/>
    <w:rsid w:val="00F55942"/>
    <w:rsid w:val="00F565F9"/>
    <w:rsid w:val="00F56C3E"/>
    <w:rsid w:val="00F574B9"/>
    <w:rsid w:val="00F61BB2"/>
    <w:rsid w:val="00F80B38"/>
    <w:rsid w:val="00F84718"/>
    <w:rsid w:val="00FA06D2"/>
    <w:rsid w:val="00FA7300"/>
    <w:rsid w:val="00FB4782"/>
    <w:rsid w:val="00FB7443"/>
    <w:rsid w:val="00FC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E2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17E2F"/>
    <w:pPr>
      <w:keepNext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217E2F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217E2F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A06D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FA06D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FA06D2"/>
    <w:rPr>
      <w:rFonts w:ascii="Cambria" w:hAnsi="Cambria" w:cs="Cambria"/>
      <w:b/>
      <w:b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217E2F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FA06D2"/>
    <w:rPr>
      <w:rFonts w:ascii="Cambria" w:hAnsi="Cambria" w:cs="Cambria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17E2F"/>
    <w:pPr>
      <w:ind w:left="-18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A06D2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217E2F"/>
    <w:pPr>
      <w:ind w:hanging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A06D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217E2F"/>
    <w:pPr>
      <w:ind w:left="540" w:hanging="54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A06D2"/>
    <w:rPr>
      <w:sz w:val="16"/>
      <w:szCs w:val="16"/>
    </w:rPr>
  </w:style>
  <w:style w:type="character" w:styleId="Siln">
    <w:name w:val="Strong"/>
    <w:basedOn w:val="Standardnpsmoodstavce"/>
    <w:uiPriority w:val="99"/>
    <w:qFormat/>
    <w:rsid w:val="00217E2F"/>
    <w:rPr>
      <w:b/>
      <w:bCs/>
    </w:rPr>
  </w:style>
  <w:style w:type="paragraph" w:styleId="Zhlav">
    <w:name w:val="header"/>
    <w:basedOn w:val="Normln"/>
    <w:link w:val="ZhlavChar"/>
    <w:uiPriority w:val="99"/>
    <w:rsid w:val="00217E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A06D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17E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A06D2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217E2F"/>
  </w:style>
  <w:style w:type="paragraph" w:styleId="Zkladntext">
    <w:name w:val="Body Text"/>
    <w:aliases w:val="subtitle2,Základní tZákladní text"/>
    <w:basedOn w:val="Normln"/>
    <w:link w:val="ZkladntextChar"/>
    <w:uiPriority w:val="99"/>
    <w:rsid w:val="00217E2F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uiPriority w:val="99"/>
    <w:rsid w:val="0027622E"/>
    <w:rPr>
      <w:sz w:val="24"/>
      <w:szCs w:val="24"/>
      <w:lang w:val="cs-CZ" w:eastAsia="cs-CZ"/>
    </w:rPr>
  </w:style>
  <w:style w:type="paragraph" w:customStyle="1" w:styleId="Smlouva-eslo">
    <w:name w:val="Smlouva-eíslo"/>
    <w:basedOn w:val="Normln"/>
    <w:uiPriority w:val="99"/>
    <w:rsid w:val="00217E2F"/>
    <w:pPr>
      <w:widowControl w:val="0"/>
      <w:spacing w:before="120" w:line="240" w:lineRule="atLeast"/>
      <w:jc w:val="both"/>
    </w:pPr>
  </w:style>
  <w:style w:type="paragraph" w:customStyle="1" w:styleId="NzevSmlouvy">
    <w:name w:val="NázevSmlouvy"/>
    <w:basedOn w:val="Zhlav"/>
    <w:next w:val="Normln"/>
    <w:uiPriority w:val="99"/>
    <w:rsid w:val="00217E2F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32"/>
    </w:rPr>
  </w:style>
  <w:style w:type="paragraph" w:customStyle="1" w:styleId="slolnkuSmlouvy">
    <w:name w:val="ČísloČlánkuSmlouvy"/>
    <w:basedOn w:val="Normln"/>
    <w:next w:val="Normln"/>
    <w:uiPriority w:val="99"/>
    <w:rsid w:val="00217E2F"/>
    <w:pPr>
      <w:keepNext/>
      <w:spacing w:before="240"/>
      <w:jc w:val="center"/>
    </w:pPr>
    <w:rPr>
      <w:b/>
      <w:bCs/>
    </w:rPr>
  </w:style>
  <w:style w:type="paragraph" w:customStyle="1" w:styleId="slovanPododstavecSmlouvy">
    <w:name w:val="ČíslovanýPododstavecSmlouvy"/>
    <w:basedOn w:val="Zkladntext"/>
    <w:uiPriority w:val="99"/>
    <w:rsid w:val="00217E2F"/>
    <w:pPr>
      <w:numPr>
        <w:numId w:val="1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uiPriority w:val="99"/>
    <w:rsid w:val="00217E2F"/>
    <w:pPr>
      <w:keepNext/>
      <w:widowControl w:val="0"/>
      <w:spacing w:after="120"/>
      <w:jc w:val="center"/>
    </w:pPr>
    <w:rPr>
      <w:b/>
      <w:bCs/>
    </w:rPr>
  </w:style>
  <w:style w:type="paragraph" w:customStyle="1" w:styleId="OdstavecSmlouvy">
    <w:name w:val="OdstavecSmlouvy"/>
    <w:basedOn w:val="Normln"/>
    <w:uiPriority w:val="99"/>
    <w:rsid w:val="00217E2F"/>
    <w:pPr>
      <w:keepLines/>
      <w:tabs>
        <w:tab w:val="left" w:pos="426"/>
        <w:tab w:val="left" w:pos="1701"/>
      </w:tabs>
      <w:spacing w:after="120"/>
      <w:jc w:val="both"/>
    </w:pPr>
  </w:style>
  <w:style w:type="paragraph" w:customStyle="1" w:styleId="SmluvnStrana">
    <w:name w:val="SmluvníStrana"/>
    <w:basedOn w:val="Normln"/>
    <w:next w:val="Normln"/>
    <w:uiPriority w:val="99"/>
    <w:rsid w:val="00217E2F"/>
    <w:pPr>
      <w:tabs>
        <w:tab w:val="num" w:pos="0"/>
      </w:tabs>
      <w:ind w:left="357" w:hanging="357"/>
    </w:pPr>
    <w:rPr>
      <w:b/>
      <w:bCs/>
    </w:rPr>
  </w:style>
  <w:style w:type="paragraph" w:customStyle="1" w:styleId="dajeOSmluvnStran">
    <w:name w:val="ÚdajeOSmluvníStraně"/>
    <w:basedOn w:val="Normln"/>
    <w:uiPriority w:val="99"/>
    <w:rsid w:val="00217E2F"/>
    <w:pPr>
      <w:numPr>
        <w:ilvl w:val="12"/>
      </w:numPr>
      <w:ind w:left="357"/>
    </w:pPr>
  </w:style>
  <w:style w:type="character" w:styleId="Odkaznakoment">
    <w:name w:val="annotation reference"/>
    <w:basedOn w:val="Standardnpsmoodstavce"/>
    <w:uiPriority w:val="99"/>
    <w:semiHidden/>
    <w:rsid w:val="00217E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17E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06D2"/>
    <w:rPr>
      <w:sz w:val="20"/>
      <w:szCs w:val="20"/>
    </w:rPr>
  </w:style>
  <w:style w:type="paragraph" w:styleId="Podtitul">
    <w:name w:val="Subtitle"/>
    <w:basedOn w:val="Normln"/>
    <w:link w:val="PodtitulChar"/>
    <w:uiPriority w:val="99"/>
    <w:qFormat/>
    <w:rsid w:val="00217E2F"/>
    <w:pPr>
      <w:jc w:val="center"/>
    </w:pPr>
    <w:rPr>
      <w:b/>
      <w:bCs/>
      <w:color w:val="00000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rsid w:val="00FA06D2"/>
    <w:rPr>
      <w:rFonts w:ascii="Cambria" w:hAnsi="Cambria" w:cs="Cambria"/>
      <w:sz w:val="24"/>
      <w:szCs w:val="24"/>
    </w:rPr>
  </w:style>
  <w:style w:type="paragraph" w:customStyle="1" w:styleId="Smlouva-slo">
    <w:name w:val="Smlouva-číslo"/>
    <w:basedOn w:val="Normln"/>
    <w:uiPriority w:val="99"/>
    <w:rsid w:val="00217E2F"/>
    <w:pPr>
      <w:widowControl w:val="0"/>
      <w:spacing w:before="120" w:line="240" w:lineRule="atLeast"/>
      <w:jc w:val="both"/>
    </w:pPr>
  </w:style>
  <w:style w:type="paragraph" w:customStyle="1" w:styleId="Smlouva3">
    <w:name w:val="Smlouva3"/>
    <w:basedOn w:val="Normln"/>
    <w:uiPriority w:val="99"/>
    <w:rsid w:val="00217E2F"/>
    <w:pPr>
      <w:widowControl w:val="0"/>
      <w:spacing w:before="120"/>
      <w:jc w:val="both"/>
    </w:pPr>
  </w:style>
  <w:style w:type="paragraph" w:customStyle="1" w:styleId="Smlouva2">
    <w:name w:val="Smlouva2"/>
    <w:basedOn w:val="Normln"/>
    <w:uiPriority w:val="99"/>
    <w:rsid w:val="00217E2F"/>
    <w:pPr>
      <w:jc w:val="center"/>
    </w:pPr>
    <w:rPr>
      <w:b/>
      <w:bCs/>
    </w:rPr>
  </w:style>
  <w:style w:type="paragraph" w:customStyle="1" w:styleId="Smlouva-slo0">
    <w:name w:val="Smlouva-èíslo"/>
    <w:basedOn w:val="Normln"/>
    <w:uiPriority w:val="99"/>
    <w:rsid w:val="00217E2F"/>
    <w:pPr>
      <w:spacing w:before="120" w:line="240" w:lineRule="atLeast"/>
      <w:jc w:val="both"/>
    </w:pPr>
  </w:style>
  <w:style w:type="character" w:styleId="Zvraznn">
    <w:name w:val="Emphasis"/>
    <w:basedOn w:val="Standardnpsmoodstavce"/>
    <w:uiPriority w:val="99"/>
    <w:qFormat/>
    <w:rsid w:val="00CB7E9D"/>
    <w:rPr>
      <w:i/>
      <w:iCs/>
    </w:rPr>
  </w:style>
  <w:style w:type="paragraph" w:customStyle="1" w:styleId="odstavecsmlouvy0">
    <w:name w:val="odstavecsmlouvy"/>
    <w:basedOn w:val="Normln"/>
    <w:uiPriority w:val="99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uiPriority w:val="99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99"/>
    <w:qFormat/>
    <w:rsid w:val="009344F2"/>
    <w:pPr>
      <w:ind w:left="720"/>
      <w:contextualSpacing/>
    </w:pPr>
  </w:style>
  <w:style w:type="paragraph" w:styleId="Rozvrendokumentu">
    <w:name w:val="Document Map"/>
    <w:basedOn w:val="Normln"/>
    <w:link w:val="RozvrendokumentuChar"/>
    <w:uiPriority w:val="99"/>
    <w:semiHidden/>
    <w:rsid w:val="006F369D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FA06D2"/>
    <w:rPr>
      <w:sz w:val="2"/>
      <w:szCs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F65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1F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F65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F40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3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6614</Words>
  <Characters>38247</Characters>
  <Application>Microsoft Office Word</Application>
  <DocSecurity>0</DocSecurity>
  <Lines>318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Moravskoslezský kraj</Company>
  <LinksUpToDate>false</LinksUpToDate>
  <CharactersWithSpaces>44772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sames</dc:creator>
  <cp:lastModifiedBy>Janeckova</cp:lastModifiedBy>
  <cp:revision>3</cp:revision>
  <cp:lastPrinted>2013-11-05T09:54:00Z</cp:lastPrinted>
  <dcterms:created xsi:type="dcterms:W3CDTF">2013-11-05T10:45:00Z</dcterms:created>
  <dcterms:modified xsi:type="dcterms:W3CDTF">2013-11-05T11:05:00Z</dcterms:modified>
</cp:coreProperties>
</file>